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42"/>
      </w:tblGrid>
      <w:tr w:rsidR="007A196F" w:rsidRPr="00852432" w:rsidTr="003E5581">
        <w:trPr>
          <w:trHeight w:val="57"/>
          <w:jc w:val="right"/>
        </w:trPr>
        <w:tc>
          <w:tcPr>
            <w:tcW w:w="37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1877" w:rsidRPr="003D1775" w:rsidRDefault="007D082E" w:rsidP="005369C8">
            <w:pPr>
              <w:spacing w:before="0" w:beforeAutospacing="0" w:after="0" w:afterAutospacing="0"/>
              <w:jc w:val="right"/>
              <w:rPr>
                <w:sz w:val="28"/>
                <w:szCs w:val="28"/>
                <w:lang w:val="ru-RU"/>
              </w:rPr>
            </w:pPr>
            <w:r w:rsidRPr="003D1775">
              <w:rPr>
                <w:sz w:val="28"/>
                <w:szCs w:val="28"/>
                <w:lang w:val="ru-RU"/>
              </w:rPr>
              <w:t>Приложение</w:t>
            </w:r>
            <w:r w:rsidR="003D1775">
              <w:rPr>
                <w:sz w:val="28"/>
                <w:szCs w:val="28"/>
                <w:lang w:val="ru-RU"/>
              </w:rPr>
              <w:t xml:space="preserve"> 4</w:t>
            </w:r>
          </w:p>
          <w:p w:rsidR="00231C0D" w:rsidRPr="003E5581" w:rsidRDefault="007D082E" w:rsidP="005369C8">
            <w:pPr>
              <w:spacing w:before="0" w:beforeAutospacing="0" w:after="0" w:afterAutospacing="0"/>
              <w:jc w:val="right"/>
              <w:rPr>
                <w:sz w:val="28"/>
                <w:szCs w:val="28"/>
                <w:lang w:val="ru-RU"/>
              </w:rPr>
            </w:pPr>
            <w:r w:rsidRPr="003D1775">
              <w:rPr>
                <w:sz w:val="28"/>
                <w:szCs w:val="28"/>
                <w:lang w:val="ru-RU"/>
              </w:rPr>
              <w:t>к</w:t>
            </w:r>
            <w:r w:rsidRPr="003E5581">
              <w:rPr>
                <w:sz w:val="28"/>
                <w:szCs w:val="28"/>
              </w:rPr>
              <w:t> </w:t>
            </w:r>
            <w:r w:rsidRPr="003D1775">
              <w:rPr>
                <w:sz w:val="28"/>
                <w:szCs w:val="28"/>
                <w:lang w:val="ru-RU"/>
              </w:rPr>
              <w:t xml:space="preserve">приказу от </w:t>
            </w:r>
            <w:r w:rsidR="009239FA" w:rsidRPr="003E5581">
              <w:rPr>
                <w:sz w:val="28"/>
                <w:szCs w:val="28"/>
                <w:lang w:val="ru-RU"/>
              </w:rPr>
              <w:t>0</w:t>
            </w:r>
            <w:r w:rsidR="00852432">
              <w:rPr>
                <w:sz w:val="28"/>
                <w:szCs w:val="28"/>
                <w:lang w:val="ru-RU"/>
              </w:rPr>
              <w:t>1</w:t>
            </w:r>
            <w:r w:rsidRPr="003D1775">
              <w:rPr>
                <w:sz w:val="28"/>
                <w:szCs w:val="28"/>
                <w:lang w:val="ru-RU"/>
              </w:rPr>
              <w:t>.</w:t>
            </w:r>
            <w:r w:rsidR="009239FA" w:rsidRPr="003E5581">
              <w:rPr>
                <w:sz w:val="28"/>
                <w:szCs w:val="28"/>
                <w:lang w:val="ru-RU"/>
              </w:rPr>
              <w:t>08</w:t>
            </w:r>
            <w:r w:rsidRPr="003D1775">
              <w:rPr>
                <w:sz w:val="28"/>
                <w:szCs w:val="28"/>
                <w:lang w:val="ru-RU"/>
              </w:rPr>
              <w:t>.202</w:t>
            </w:r>
            <w:r w:rsidR="009239FA" w:rsidRPr="003E5581">
              <w:rPr>
                <w:sz w:val="28"/>
                <w:szCs w:val="28"/>
                <w:lang w:val="ru-RU"/>
              </w:rPr>
              <w:t>4</w:t>
            </w:r>
            <w:r w:rsidRPr="003D1775">
              <w:rPr>
                <w:sz w:val="28"/>
                <w:szCs w:val="28"/>
                <w:lang w:val="ru-RU"/>
              </w:rPr>
              <w:t xml:space="preserve"> №</w:t>
            </w:r>
            <w:r w:rsidR="00852432">
              <w:rPr>
                <w:sz w:val="28"/>
                <w:szCs w:val="28"/>
                <w:lang w:val="ru-RU"/>
              </w:rPr>
              <w:t>24</w:t>
            </w:r>
            <w:bookmarkStart w:id="0" w:name="_GoBack"/>
            <w:bookmarkEnd w:id="0"/>
            <w:r w:rsidR="00231C0D" w:rsidRPr="003E5581">
              <w:rPr>
                <w:sz w:val="28"/>
                <w:szCs w:val="28"/>
                <w:lang w:val="ru-RU"/>
              </w:rPr>
              <w:t xml:space="preserve">    </w:t>
            </w:r>
          </w:p>
          <w:p w:rsidR="0097267A" w:rsidRPr="003E5581" w:rsidRDefault="0097267A" w:rsidP="003E5581">
            <w:pPr>
              <w:spacing w:before="0" w:beforeAutospacing="0" w:after="0" w:afterAutospacing="0"/>
              <w:ind w:left="-561"/>
              <w:jc w:val="right"/>
              <w:rPr>
                <w:sz w:val="28"/>
                <w:szCs w:val="28"/>
                <w:lang w:val="ru-RU"/>
              </w:rPr>
            </w:pPr>
          </w:p>
          <w:p w:rsidR="00231C0D" w:rsidRPr="003E5581" w:rsidRDefault="00231C0D" w:rsidP="003E5581">
            <w:pPr>
              <w:spacing w:before="0" w:beforeAutospacing="0" w:after="0" w:afterAutospacing="0"/>
              <w:ind w:hanging="419"/>
              <w:jc w:val="right"/>
              <w:rPr>
                <w:sz w:val="28"/>
                <w:szCs w:val="28"/>
                <w:lang w:val="ru-RU"/>
              </w:rPr>
            </w:pPr>
            <w:r w:rsidRPr="003E5581">
              <w:rPr>
                <w:sz w:val="28"/>
                <w:szCs w:val="28"/>
                <w:lang w:val="ru-RU"/>
              </w:rPr>
              <w:t>Приложение № 10</w:t>
            </w:r>
          </w:p>
          <w:p w:rsidR="009239FA" w:rsidRPr="003E5581" w:rsidRDefault="00231C0D" w:rsidP="005369C8">
            <w:pPr>
              <w:spacing w:before="0" w:beforeAutospacing="0" w:after="0" w:afterAutospacing="0"/>
              <w:jc w:val="right"/>
              <w:rPr>
                <w:sz w:val="28"/>
                <w:szCs w:val="28"/>
                <w:lang w:val="ru-RU"/>
              </w:rPr>
            </w:pPr>
            <w:r w:rsidRPr="003E5581">
              <w:rPr>
                <w:sz w:val="28"/>
                <w:szCs w:val="28"/>
                <w:lang w:val="ru-RU"/>
              </w:rPr>
              <w:t xml:space="preserve"> к Единой учетной политике</w:t>
            </w:r>
          </w:p>
        </w:tc>
      </w:tr>
    </w:tbl>
    <w:p w:rsidR="005369C8" w:rsidRDefault="005369C8" w:rsidP="00336725">
      <w:pPr>
        <w:spacing w:before="0" w:beforeAutospacing="0" w:after="0" w:afterAutospacing="0"/>
        <w:jc w:val="center"/>
        <w:rPr>
          <w:rFonts w:cstheme="minorHAnsi"/>
          <w:color w:val="222222"/>
          <w:sz w:val="28"/>
          <w:szCs w:val="28"/>
          <w:lang w:val="ru-RU"/>
        </w:rPr>
      </w:pPr>
    </w:p>
    <w:p w:rsidR="007A196F" w:rsidRPr="005369C8" w:rsidRDefault="007D082E" w:rsidP="00336725">
      <w:pPr>
        <w:spacing w:before="0" w:beforeAutospacing="0" w:after="0" w:afterAutospacing="0"/>
        <w:jc w:val="center"/>
        <w:rPr>
          <w:rFonts w:cstheme="minorHAnsi"/>
          <w:b/>
          <w:color w:val="222222"/>
          <w:sz w:val="28"/>
          <w:szCs w:val="28"/>
          <w:lang w:val="ru-RU"/>
        </w:rPr>
      </w:pPr>
      <w:r w:rsidRPr="005369C8">
        <w:rPr>
          <w:rFonts w:cstheme="minorHAnsi"/>
          <w:b/>
          <w:color w:val="222222"/>
          <w:sz w:val="28"/>
          <w:szCs w:val="28"/>
          <w:lang w:val="ru-RU"/>
        </w:rPr>
        <w:t>Порядок проведения инвентаризации активов и</w:t>
      </w:r>
      <w:r w:rsidRPr="005369C8">
        <w:rPr>
          <w:rFonts w:cstheme="minorHAnsi"/>
          <w:b/>
          <w:color w:val="222222"/>
          <w:sz w:val="28"/>
          <w:szCs w:val="28"/>
        </w:rPr>
        <w:t> </w:t>
      </w:r>
      <w:r w:rsidRPr="005369C8">
        <w:rPr>
          <w:rFonts w:cstheme="minorHAnsi"/>
          <w:b/>
          <w:color w:val="222222"/>
          <w:sz w:val="28"/>
          <w:szCs w:val="28"/>
          <w:lang w:val="ru-RU"/>
        </w:rPr>
        <w:t>обязательств</w:t>
      </w:r>
    </w:p>
    <w:p w:rsidR="00336725" w:rsidRDefault="00336725" w:rsidP="00336725">
      <w:pPr>
        <w:spacing w:before="0" w:beforeAutospacing="0" w:after="0" w:afterAutospacing="0"/>
        <w:jc w:val="center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</w:p>
    <w:p w:rsidR="007A196F" w:rsidRPr="00231C0D" w:rsidRDefault="007D082E" w:rsidP="00336725">
      <w:pPr>
        <w:spacing w:before="0" w:beforeAutospacing="0" w:after="0" w:afterAutospacing="0"/>
        <w:jc w:val="center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231C0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7A196F" w:rsidRPr="00231C0D" w:rsidRDefault="007D082E" w:rsidP="00F32690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1.1. Настоящий Порядок разработан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соответствии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требованиями: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Закона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06.12.2011 </w:t>
      </w:r>
      <w:r w:rsidR="00F32690">
        <w:rPr>
          <w:rFonts w:cstheme="minorHAnsi"/>
          <w:sz w:val="28"/>
          <w:szCs w:val="28"/>
          <w:lang w:val="ru-RU"/>
        </w:rPr>
        <w:t xml:space="preserve">г. </w:t>
      </w:r>
      <w:r w:rsidRPr="00231C0D">
        <w:rPr>
          <w:rFonts w:cstheme="minorHAnsi"/>
          <w:sz w:val="28"/>
          <w:szCs w:val="28"/>
          <w:lang w:val="ru-RU"/>
        </w:rPr>
        <w:t>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402-ФЗ «О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01.12.2010</w:t>
      </w:r>
      <w:r w:rsidR="00F32690">
        <w:rPr>
          <w:rFonts w:cstheme="minorHAnsi"/>
          <w:sz w:val="28"/>
          <w:szCs w:val="28"/>
          <w:lang w:val="ru-RU"/>
        </w:rPr>
        <w:t xml:space="preserve"> г.</w:t>
      </w:r>
      <w:r w:rsidRPr="00231C0D">
        <w:rPr>
          <w:rFonts w:cstheme="minorHAnsi"/>
          <w:sz w:val="28"/>
          <w:szCs w:val="28"/>
          <w:lang w:val="ru-RU"/>
        </w:rPr>
        <w:t xml:space="preserve"> 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157н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Инструкции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его применению»;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30.12.2017</w:t>
      </w:r>
      <w:r w:rsidR="00F32690">
        <w:rPr>
          <w:rFonts w:cstheme="minorHAnsi"/>
          <w:sz w:val="28"/>
          <w:szCs w:val="28"/>
          <w:lang w:val="ru-RU"/>
        </w:rPr>
        <w:t xml:space="preserve"> г.</w:t>
      </w:r>
      <w:r w:rsidRPr="00231C0D">
        <w:rPr>
          <w:rFonts w:cstheme="minorHAnsi"/>
          <w:sz w:val="28"/>
          <w:szCs w:val="28"/>
          <w:lang w:val="ru-RU"/>
        </w:rPr>
        <w:t xml:space="preserve"> 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274н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утверждении федерального стандарта бухгалтерского учета для организаций государственного сектора «Учетная политика, оценочное значение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ошибки»;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31.12.2016</w:t>
      </w:r>
      <w:r w:rsidR="00F32690">
        <w:rPr>
          <w:rFonts w:cstheme="minorHAnsi"/>
          <w:sz w:val="28"/>
          <w:szCs w:val="28"/>
          <w:lang w:val="ru-RU"/>
        </w:rPr>
        <w:t xml:space="preserve"> г.</w:t>
      </w:r>
      <w:r w:rsidRPr="00231C0D">
        <w:rPr>
          <w:rFonts w:cstheme="minorHAnsi"/>
          <w:sz w:val="28"/>
          <w:szCs w:val="28"/>
          <w:lang w:val="ru-RU"/>
        </w:rPr>
        <w:t xml:space="preserve"> 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256н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утверждении федерального стандарта бухгалтерского учета для организаций государственного сектора </w:t>
      </w:r>
      <w:r w:rsidR="00F32690">
        <w:rPr>
          <w:rFonts w:cstheme="minorHAnsi"/>
          <w:sz w:val="28"/>
          <w:szCs w:val="28"/>
          <w:lang w:val="ru-RU"/>
        </w:rPr>
        <w:t>«</w:t>
      </w:r>
      <w:r w:rsidRPr="00231C0D">
        <w:rPr>
          <w:rFonts w:cstheme="minorHAnsi"/>
          <w:sz w:val="28"/>
          <w:szCs w:val="28"/>
          <w:lang w:val="ru-RU"/>
        </w:rPr>
        <w:t>Концептуальные основы бухгалтерского учета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отчетности организаций государственного сектора</w:t>
      </w:r>
      <w:r w:rsidR="00F32690">
        <w:rPr>
          <w:rFonts w:cstheme="minorHAnsi"/>
          <w:sz w:val="28"/>
          <w:szCs w:val="28"/>
          <w:lang w:val="ru-RU"/>
        </w:rPr>
        <w:t>»</w:t>
      </w:r>
      <w:r w:rsidRPr="00231C0D">
        <w:rPr>
          <w:rFonts w:cstheme="minorHAnsi"/>
          <w:sz w:val="28"/>
          <w:szCs w:val="28"/>
          <w:lang w:val="ru-RU"/>
        </w:rPr>
        <w:t>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27.02.2018</w:t>
      </w:r>
      <w:r w:rsidR="00F32690">
        <w:rPr>
          <w:rFonts w:cstheme="minorHAnsi"/>
          <w:sz w:val="28"/>
          <w:szCs w:val="28"/>
          <w:lang w:val="ru-RU"/>
        </w:rPr>
        <w:t xml:space="preserve"> г.</w:t>
      </w:r>
      <w:r w:rsidRPr="00231C0D">
        <w:rPr>
          <w:rFonts w:cstheme="minorHAnsi"/>
          <w:sz w:val="28"/>
          <w:szCs w:val="28"/>
          <w:lang w:val="ru-RU"/>
        </w:rPr>
        <w:t xml:space="preserve"> 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32н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утверждении федерального стандарта бухгалтерского учета для организаций государственного сектора </w:t>
      </w:r>
      <w:r w:rsidR="00F32690">
        <w:rPr>
          <w:rFonts w:cstheme="minorHAnsi"/>
          <w:sz w:val="28"/>
          <w:szCs w:val="28"/>
          <w:lang w:val="ru-RU"/>
        </w:rPr>
        <w:t>«</w:t>
      </w:r>
      <w:r w:rsidRPr="00231C0D">
        <w:rPr>
          <w:rFonts w:cstheme="minorHAnsi"/>
          <w:sz w:val="28"/>
          <w:szCs w:val="28"/>
          <w:lang w:val="ru-RU"/>
        </w:rPr>
        <w:t>Доходы</w:t>
      </w:r>
      <w:r w:rsidR="00F32690">
        <w:rPr>
          <w:rFonts w:cstheme="minorHAnsi"/>
          <w:sz w:val="28"/>
          <w:szCs w:val="28"/>
          <w:lang w:val="ru-RU"/>
        </w:rPr>
        <w:t>»</w:t>
      </w:r>
      <w:r w:rsidRPr="00231C0D">
        <w:rPr>
          <w:rFonts w:cstheme="minorHAnsi"/>
          <w:sz w:val="28"/>
          <w:szCs w:val="28"/>
          <w:lang w:val="ru-RU"/>
        </w:rPr>
        <w:t>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31.12.2016</w:t>
      </w:r>
      <w:r w:rsidR="004C3269">
        <w:rPr>
          <w:rFonts w:cstheme="minorHAnsi"/>
          <w:sz w:val="28"/>
          <w:szCs w:val="28"/>
          <w:lang w:val="ru-RU"/>
        </w:rPr>
        <w:t xml:space="preserve"> г.</w:t>
      </w:r>
      <w:r w:rsidRPr="00231C0D">
        <w:rPr>
          <w:rFonts w:cstheme="minorHAnsi"/>
          <w:sz w:val="28"/>
          <w:szCs w:val="28"/>
          <w:lang w:val="ru-RU"/>
        </w:rPr>
        <w:t xml:space="preserve"> 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259н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утверждении федерального стандарта бухгалтерского учета для организаций государственного сектора </w:t>
      </w:r>
      <w:r w:rsidR="00324A45">
        <w:rPr>
          <w:rFonts w:cstheme="minorHAnsi"/>
          <w:sz w:val="28"/>
          <w:szCs w:val="28"/>
          <w:lang w:val="ru-RU"/>
        </w:rPr>
        <w:t>«</w:t>
      </w:r>
      <w:r w:rsidRPr="00231C0D">
        <w:rPr>
          <w:rFonts w:cstheme="minorHAnsi"/>
          <w:sz w:val="28"/>
          <w:szCs w:val="28"/>
          <w:lang w:val="ru-RU"/>
        </w:rPr>
        <w:t>Обесценение активов</w:t>
      </w:r>
      <w:r w:rsidR="00324A45">
        <w:rPr>
          <w:rFonts w:cstheme="minorHAnsi"/>
          <w:sz w:val="28"/>
          <w:szCs w:val="28"/>
          <w:lang w:val="ru-RU"/>
        </w:rPr>
        <w:t>»</w:t>
      </w:r>
      <w:r w:rsidRPr="00231C0D">
        <w:rPr>
          <w:rFonts w:cstheme="minorHAnsi"/>
          <w:sz w:val="28"/>
          <w:szCs w:val="28"/>
          <w:lang w:val="ru-RU"/>
        </w:rPr>
        <w:t>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31.12.2016 </w:t>
      </w:r>
      <w:r w:rsidR="004C3269">
        <w:rPr>
          <w:rFonts w:cstheme="minorHAnsi"/>
          <w:sz w:val="28"/>
          <w:szCs w:val="28"/>
          <w:lang w:val="ru-RU"/>
        </w:rPr>
        <w:t xml:space="preserve">г. </w:t>
      </w:r>
      <w:r w:rsidRPr="00231C0D">
        <w:rPr>
          <w:rFonts w:cstheme="minorHAnsi"/>
          <w:sz w:val="28"/>
          <w:szCs w:val="28"/>
          <w:lang w:val="ru-RU"/>
        </w:rPr>
        <w:t>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260н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утверждении федерального стандарта бухгалтерского учета для организаций государственного сектора </w:t>
      </w:r>
      <w:r w:rsidR="00324A45">
        <w:rPr>
          <w:rFonts w:cstheme="minorHAnsi"/>
          <w:sz w:val="28"/>
          <w:szCs w:val="28"/>
          <w:lang w:val="ru-RU"/>
        </w:rPr>
        <w:t>«</w:t>
      </w:r>
      <w:r w:rsidRPr="00231C0D">
        <w:rPr>
          <w:rFonts w:cstheme="minorHAnsi"/>
          <w:sz w:val="28"/>
          <w:szCs w:val="28"/>
          <w:lang w:val="ru-RU"/>
        </w:rPr>
        <w:t>Представление бухгалтерской (финансовой) отчетности</w:t>
      </w:r>
      <w:r w:rsidR="00324A45">
        <w:rPr>
          <w:rFonts w:cstheme="minorHAnsi"/>
          <w:sz w:val="28"/>
          <w:szCs w:val="28"/>
          <w:lang w:val="ru-RU"/>
        </w:rPr>
        <w:t>»</w:t>
      </w:r>
      <w:r w:rsidRPr="00231C0D">
        <w:rPr>
          <w:rFonts w:cstheme="minorHAnsi"/>
          <w:sz w:val="28"/>
          <w:szCs w:val="28"/>
          <w:lang w:val="ru-RU"/>
        </w:rPr>
        <w:t>»;</w:t>
      </w:r>
    </w:p>
    <w:p w:rsidR="007A196F" w:rsidRPr="004C3269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30.03.2015 </w:t>
      </w:r>
      <w:r w:rsidR="004C3269">
        <w:rPr>
          <w:rFonts w:cstheme="minorHAnsi"/>
          <w:sz w:val="28"/>
          <w:szCs w:val="28"/>
          <w:lang w:val="ru-RU"/>
        </w:rPr>
        <w:t xml:space="preserve">г. </w:t>
      </w:r>
      <w:r w:rsidRPr="00231C0D">
        <w:rPr>
          <w:rFonts w:cstheme="minorHAnsi"/>
          <w:sz w:val="28"/>
          <w:szCs w:val="28"/>
          <w:lang w:val="ru-RU"/>
        </w:rPr>
        <w:t>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52н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утверждении форм первичных учетных документов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Методических указаний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применению» </w:t>
      </w:r>
      <w:r w:rsidRPr="004C3269">
        <w:rPr>
          <w:rFonts w:cstheme="minorHAnsi"/>
          <w:sz w:val="28"/>
          <w:szCs w:val="28"/>
          <w:lang w:val="ru-RU"/>
        </w:rPr>
        <w:t>(далее</w:t>
      </w:r>
      <w:r w:rsidRPr="00231C0D">
        <w:rPr>
          <w:rFonts w:cstheme="minorHAnsi"/>
          <w:sz w:val="28"/>
          <w:szCs w:val="28"/>
        </w:rPr>
        <w:t> </w:t>
      </w:r>
      <w:r w:rsidRPr="004C3269">
        <w:rPr>
          <w:rFonts w:cstheme="minorHAnsi"/>
          <w:sz w:val="28"/>
          <w:szCs w:val="28"/>
          <w:lang w:val="ru-RU"/>
        </w:rPr>
        <w:t>– приказ №</w:t>
      </w:r>
      <w:r w:rsidRPr="00231C0D">
        <w:rPr>
          <w:rFonts w:cstheme="minorHAnsi"/>
          <w:sz w:val="28"/>
          <w:szCs w:val="28"/>
        </w:rPr>
        <w:t> </w:t>
      </w:r>
      <w:r w:rsidRPr="004C3269">
        <w:rPr>
          <w:rFonts w:cstheme="minorHAnsi"/>
          <w:sz w:val="28"/>
          <w:szCs w:val="28"/>
          <w:lang w:val="ru-RU"/>
        </w:rPr>
        <w:t>52н);</w:t>
      </w:r>
    </w:p>
    <w:p w:rsidR="007A196F" w:rsidRPr="004C3269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приказа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15.04.2021 </w:t>
      </w:r>
      <w:r w:rsidR="004C3269">
        <w:rPr>
          <w:rFonts w:cstheme="minorHAnsi"/>
          <w:sz w:val="28"/>
          <w:szCs w:val="28"/>
          <w:lang w:val="ru-RU"/>
        </w:rPr>
        <w:t xml:space="preserve">г. </w:t>
      </w:r>
      <w:r w:rsidRPr="00231C0D">
        <w:rPr>
          <w:rFonts w:cstheme="minorHAnsi"/>
          <w:sz w:val="28"/>
          <w:szCs w:val="28"/>
          <w:lang w:val="ru-RU"/>
        </w:rPr>
        <w:t>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61н «Об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</w:t>
      </w:r>
      <w:r w:rsidRPr="00231C0D">
        <w:rPr>
          <w:rFonts w:cstheme="minorHAnsi"/>
          <w:sz w:val="28"/>
          <w:szCs w:val="28"/>
          <w:lang w:val="ru-RU"/>
        </w:rPr>
        <w:lastRenderedPageBreak/>
        <w:t>ных) учреждений,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Методических указаний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формированию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применению» </w:t>
      </w:r>
      <w:r w:rsidRPr="004C3269">
        <w:rPr>
          <w:rFonts w:cstheme="minorHAnsi"/>
          <w:sz w:val="28"/>
          <w:szCs w:val="28"/>
          <w:lang w:val="ru-RU"/>
        </w:rPr>
        <w:t>(далее</w:t>
      </w:r>
      <w:r w:rsidRPr="00231C0D">
        <w:rPr>
          <w:rFonts w:cstheme="minorHAnsi"/>
          <w:sz w:val="28"/>
          <w:szCs w:val="28"/>
        </w:rPr>
        <w:t> </w:t>
      </w:r>
      <w:r w:rsidRPr="004C3269">
        <w:rPr>
          <w:rFonts w:cstheme="minorHAnsi"/>
          <w:sz w:val="28"/>
          <w:szCs w:val="28"/>
          <w:lang w:val="ru-RU"/>
        </w:rPr>
        <w:t>– приказ №</w:t>
      </w:r>
      <w:r w:rsidRPr="00231C0D">
        <w:rPr>
          <w:rFonts w:cstheme="minorHAnsi"/>
          <w:sz w:val="28"/>
          <w:szCs w:val="28"/>
        </w:rPr>
        <w:t> </w:t>
      </w:r>
      <w:r w:rsidRPr="004C3269">
        <w:rPr>
          <w:rFonts w:cstheme="minorHAnsi"/>
          <w:sz w:val="28"/>
          <w:szCs w:val="28"/>
          <w:lang w:val="ru-RU"/>
        </w:rPr>
        <w:t>61н);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указаниями ЦБ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11.03.2014 </w:t>
      </w:r>
      <w:r w:rsidR="004C3269">
        <w:rPr>
          <w:rFonts w:cstheme="minorHAnsi"/>
          <w:sz w:val="28"/>
          <w:szCs w:val="28"/>
          <w:lang w:val="ru-RU"/>
        </w:rPr>
        <w:t xml:space="preserve">г. </w:t>
      </w:r>
      <w:r w:rsidRPr="00231C0D">
        <w:rPr>
          <w:rFonts w:cstheme="minorHAnsi"/>
          <w:sz w:val="28"/>
          <w:szCs w:val="28"/>
          <w:lang w:val="ru-RU"/>
        </w:rPr>
        <w:t>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3210-У «О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порядке ведения кассовых операций юридическими лицами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упрощенном порядке ведения кассовых операций индивидуальными предпринимателями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субъектами малого предпринимательства».</w:t>
      </w:r>
    </w:p>
    <w:p w:rsidR="007A196F" w:rsidRPr="00231C0D" w:rsidRDefault="007D082E" w:rsidP="004C326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1.2. Настоящий Порядок устанавливает правила проведения инвентаризации имущества, финансовых активов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обязательств учреждения,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забалансовых счетах, сроки ее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проведения, перечень активов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обязательств, проверяемых при проведении инвентаризации.</w:t>
      </w:r>
    </w:p>
    <w:p w:rsidR="007A196F" w:rsidRPr="00231C0D" w:rsidRDefault="007D082E" w:rsidP="004C326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1.3. Целью инвентаризации является обеспечение достоверности учета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отчетности путем выявления фактического наличия активов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обязательств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сопоставления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данными регистров бухгалтерского учета.</w:t>
      </w:r>
    </w:p>
    <w:p w:rsidR="007A196F" w:rsidRPr="00231C0D" w:rsidRDefault="007D082E" w:rsidP="004C326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1.4. Инвентаризации подлежит все имущество учреждения независимо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его</w:t>
      </w:r>
      <w:r w:rsidR="00BC4CE4">
        <w:rPr>
          <w:rFonts w:cstheme="minorHAnsi"/>
          <w:sz w:val="28"/>
          <w:szCs w:val="28"/>
          <w:lang w:val="ru-RU"/>
        </w:rPr>
        <w:t xml:space="preserve"> </w:t>
      </w:r>
      <w:r w:rsidRPr="00231C0D">
        <w:rPr>
          <w:rFonts w:cstheme="minorHAnsi"/>
          <w:sz w:val="28"/>
          <w:szCs w:val="28"/>
          <w:lang w:val="ru-RU"/>
        </w:rPr>
        <w:t>местонахождения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все виды финансовых активов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обязательств учреждения,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числе: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показатели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следующим балансовым счетам: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101 00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«Основные средства»;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102 00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«Нематериальные активы»;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103 00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«Непроизведенные активы»;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105 00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«Материальные запасы»;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106 00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«Вложения в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нефинансовые активы»;</w:t>
      </w:r>
    </w:p>
    <w:p w:rsidR="002D2BE5" w:rsidRPr="002D2BE5" w:rsidRDefault="002D2BE5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0 111 </w:t>
      </w:r>
      <w:r w:rsidR="00AE2159">
        <w:rPr>
          <w:rFonts w:cstheme="minorHAnsi"/>
          <w:sz w:val="28"/>
          <w:szCs w:val="28"/>
          <w:lang w:val="ru-RU"/>
        </w:rPr>
        <w:t>00 000 «Права пользования активами»;</w:t>
      </w:r>
    </w:p>
    <w:p w:rsidR="007A196F" w:rsidRDefault="00BC4CE4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C4CE4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 xml:space="preserve">201 </w:t>
      </w:r>
      <w:r w:rsidR="00550013">
        <w:rPr>
          <w:rFonts w:cstheme="minorHAnsi"/>
          <w:sz w:val="28"/>
          <w:szCs w:val="28"/>
          <w:lang w:val="ru-RU"/>
        </w:rPr>
        <w:t>00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000 «</w:t>
      </w:r>
      <w:r w:rsidR="007D082E" w:rsidRPr="00BC4CE4">
        <w:rPr>
          <w:rFonts w:cstheme="minorHAnsi"/>
          <w:sz w:val="28"/>
          <w:szCs w:val="28"/>
          <w:lang w:val="ru-RU"/>
        </w:rPr>
        <w:t xml:space="preserve">Денежные </w:t>
      </w:r>
      <w:r w:rsidR="00550013">
        <w:rPr>
          <w:rFonts w:cstheme="minorHAnsi"/>
          <w:sz w:val="28"/>
          <w:szCs w:val="28"/>
          <w:lang w:val="ru-RU"/>
        </w:rPr>
        <w:t>средства учреждения</w:t>
      </w:r>
      <w:r w:rsidR="007D082E" w:rsidRPr="00BC4CE4">
        <w:rPr>
          <w:rFonts w:cstheme="minorHAnsi"/>
          <w:sz w:val="28"/>
          <w:szCs w:val="28"/>
          <w:lang w:val="ru-RU"/>
        </w:rPr>
        <w:t>»;</w:t>
      </w:r>
    </w:p>
    <w:p w:rsidR="00550013" w:rsidRPr="00BC4CE4" w:rsidRDefault="00550013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0 204 00 000 «Финансовые вложения»;</w:t>
      </w:r>
    </w:p>
    <w:p w:rsidR="007A196F" w:rsidRPr="00BC4CE4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C4CE4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205 00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000 «Расчеты по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доходам»;</w:t>
      </w:r>
    </w:p>
    <w:p w:rsidR="007A196F" w:rsidRPr="00BC4CE4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C4CE4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206 00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000 «Расчеты по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выданным авансам»;</w:t>
      </w:r>
    </w:p>
    <w:p w:rsidR="007A196F" w:rsidRPr="00BC4CE4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C4CE4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208 00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000 «Расчеты с</w:t>
      </w:r>
      <w:r w:rsidRPr="00231C0D">
        <w:rPr>
          <w:rFonts w:cstheme="minorHAnsi"/>
          <w:sz w:val="28"/>
          <w:szCs w:val="28"/>
        </w:rPr>
        <w:t> </w:t>
      </w:r>
      <w:r w:rsidRPr="00BC4CE4">
        <w:rPr>
          <w:rFonts w:cstheme="minorHAnsi"/>
          <w:sz w:val="28"/>
          <w:szCs w:val="28"/>
          <w:lang w:val="ru-RU"/>
        </w:rPr>
        <w:t>подотчетными лицами»;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209 00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000 «Расчеты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ущербу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иным доходам»;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301 00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000 «Расчеты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кредиторами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долговым обязательствам»;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302 00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«Расчеты по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принятым обязательствам»;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303 00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000 «Расчеты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платежам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бюджет»;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304 00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«Прочие расчеты с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кредиторами»;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401 40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«Доходы будущих периодов»;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401 50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«Расходы будущих периодов»;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401 60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000 «Резервы предстоящих платежей»;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показатели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следующим забалансовым счетам: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01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«Имущество, полученное в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пользование»;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02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«Материальные ценности на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хранении»;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03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«Бланки строгой отчетности»;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04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«Сомнительная задолженность»;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07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«Награды, призы, кубки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ценные подарки, сувениры»;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09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«Запасные части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транспортным средствам, выданные взамен изношенных»;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lastRenderedPageBreak/>
        <w:t>10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«Обеспечение исполнения обязательств»;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20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«Задолженность, не востребованная кредиторами»;</w:t>
      </w:r>
    </w:p>
    <w:p w:rsidR="007A196F" w:rsidRPr="003D1775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21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«Основные средства в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эксплуатации»;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27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«Материальные ценности, выданные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личное пользование работникам (сотрудникам)».</w:t>
      </w:r>
    </w:p>
    <w:p w:rsidR="007A196F" w:rsidRPr="00231C0D" w:rsidRDefault="007D082E" w:rsidP="004C326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1.5. Инвентаризацию имущества, переданного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аренду (безвозмездное пользование), проводит арендатор (ссудодатель).</w:t>
      </w:r>
    </w:p>
    <w:p w:rsidR="007A196F" w:rsidRPr="00231C0D" w:rsidRDefault="007D082E" w:rsidP="004C326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 xml:space="preserve">1.6. Проведение инвентаризации </w:t>
      </w:r>
      <w:r>
        <w:rPr>
          <w:rFonts w:cstheme="minorHAnsi"/>
          <w:sz w:val="28"/>
          <w:szCs w:val="28"/>
          <w:lang w:val="ru-RU"/>
        </w:rPr>
        <w:t>о</w:t>
      </w:r>
      <w:r w:rsidRPr="00231C0D">
        <w:rPr>
          <w:rFonts w:cstheme="minorHAnsi"/>
          <w:sz w:val="28"/>
          <w:szCs w:val="28"/>
          <w:lang w:val="ru-RU"/>
        </w:rPr>
        <w:t>бъектов учета является обязательным: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а) при установлении факта утраты (хищений или злоупотреблений) или порчи (повреждения) имущества,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связанных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влиянием чрезвычайных ситуаций природного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техногенного характера. Инвентаризация проводится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отношении объектов имущества,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которым выявлены указанные факты, либо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отношении мест хранения, ответственных лиц, связанных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таким имуществом, непосредственно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установлению таких фактов;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случае стихийного бедствия, пожара, аварии или других чрезвычайных ситуаций,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вызванных экстремальными условиями;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б)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случае пожара, аварии, опасного природного явления, катастрофы, стихийного или иного бедствия, или других чрезвычайных ситуаций, которые могут повлечь или повлекли 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собой материальные потери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нарушение условий жизнедеятельности людей. Инвентаризация проводится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отношении объектов инвентаризации, непосредственно связанных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указанными случаями, сразу после окончания соответствующего события.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случае, когда проведение инвентаризации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окончании соответствующего события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представляется возможным, проведение инвентаризации осуществляется непосредственно после устранения причин,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которым проведение инвентаризации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представлялось возможным;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в) при смене ответственных лиц (на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день приемки-передачи дел) либо при невозможности присутствия ответственного лица, передающего имущество,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объективным причинам (болезнь, форс-мажорные обстоятельства, смерть)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день приемки дел новым ответственным лицом. Инвентаризация проводится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всем передаваемым (принимаемым) объектам инвентаризации;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 xml:space="preserve">г) при передаче (возврате) </w:t>
      </w:r>
      <w:r w:rsidR="00050ADE">
        <w:rPr>
          <w:rFonts w:cstheme="minorHAnsi"/>
          <w:sz w:val="28"/>
          <w:szCs w:val="28"/>
          <w:lang w:val="ru-RU"/>
        </w:rPr>
        <w:t>учреждением</w:t>
      </w:r>
      <w:r w:rsidRPr="00231C0D">
        <w:rPr>
          <w:rFonts w:cstheme="minorHAnsi"/>
          <w:sz w:val="28"/>
          <w:szCs w:val="28"/>
          <w:lang w:val="ru-RU"/>
        </w:rPr>
        <w:t xml:space="preserve"> имущественного комплекса (за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исключением обычной деятельности экономического субъекта)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аренду, управление, безвозмездное пользование,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</w:t>
      </w:r>
      <w:r w:rsidR="00C00D54">
        <w:rPr>
          <w:rFonts w:cstheme="minorHAnsi"/>
          <w:sz w:val="28"/>
          <w:szCs w:val="28"/>
          <w:lang w:val="ru-RU"/>
        </w:rPr>
        <w:t>,</w:t>
      </w:r>
      <w:r w:rsidRPr="00231C0D">
        <w:rPr>
          <w:rFonts w:cstheme="minorHAnsi"/>
          <w:sz w:val="28"/>
          <w:szCs w:val="28"/>
          <w:lang w:val="ru-RU"/>
        </w:rPr>
        <w:t xml:space="preserve"> при отчуждении (продаже) имущественного комплекса. Инвентаризация соответствующего имущественного комплекса проводится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случаях, </w:t>
      </w:r>
      <w:r w:rsidR="00C00D54" w:rsidRPr="00231C0D">
        <w:rPr>
          <w:rFonts w:cstheme="minorHAnsi"/>
          <w:sz w:val="28"/>
          <w:szCs w:val="28"/>
          <w:lang w:val="ru-RU"/>
        </w:rPr>
        <w:t>предусмотренных порядком</w:t>
      </w:r>
      <w:r w:rsidRPr="00231C0D">
        <w:rPr>
          <w:rFonts w:cstheme="minorHAnsi"/>
          <w:sz w:val="28"/>
          <w:szCs w:val="28"/>
          <w:lang w:val="ru-RU"/>
        </w:rPr>
        <w:t xml:space="preserve"> проведения инвентаризации, непосредственно перед его передачей (возвратом)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аренду, управление, безвозмездное пользование или перед отчуждением (продажей);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д) при реорганизации организации, 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исключением случаев реорганизации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форме преобразования. Инвентаризация проводится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всей совокупности объектов инвентаризации перед составлением передаточного акта или разделительного баланса;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lastRenderedPageBreak/>
        <w:t xml:space="preserve">е) при ликвидации (упразднении) </w:t>
      </w:r>
      <w:r w:rsidR="005369C8">
        <w:rPr>
          <w:rFonts w:cstheme="minorHAnsi"/>
          <w:sz w:val="28"/>
          <w:szCs w:val="28"/>
          <w:lang w:val="ru-RU"/>
        </w:rPr>
        <w:t>учреждения</w:t>
      </w:r>
      <w:r w:rsidRPr="00231C0D">
        <w:rPr>
          <w:rFonts w:cstheme="minorHAnsi"/>
          <w:sz w:val="28"/>
          <w:szCs w:val="28"/>
          <w:lang w:val="ru-RU"/>
        </w:rPr>
        <w:t>. Инвентаризация проводится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всей совокупности объектов инвентаризации перед составлением промежуточного (ликвидационного) баланса;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ж)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A196F" w:rsidRPr="00231C0D" w:rsidRDefault="007D082E" w:rsidP="00C00D54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1.7. Сроки проведения плановых инвентаризаций установлены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Графике проведения инвентаризаций. Внеплановые инвентаризации проводятся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основании решения руководителя </w:t>
      </w:r>
      <w:r w:rsidR="003F7B3E">
        <w:rPr>
          <w:rFonts w:cstheme="minorHAnsi"/>
          <w:sz w:val="28"/>
          <w:szCs w:val="28"/>
          <w:lang w:val="ru-RU"/>
        </w:rPr>
        <w:t>учреждения</w:t>
      </w:r>
      <w:r w:rsidRPr="00231C0D">
        <w:rPr>
          <w:rFonts w:cstheme="minorHAnsi"/>
          <w:sz w:val="28"/>
          <w:szCs w:val="28"/>
          <w:lang w:val="ru-RU"/>
        </w:rPr>
        <w:t>.</w:t>
      </w:r>
    </w:p>
    <w:p w:rsidR="00C00D54" w:rsidRDefault="007D082E" w:rsidP="005F5FC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1.8. Периодичность проведения инвентаризации активов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финансовых обязательств:</w:t>
      </w:r>
      <w:r w:rsidR="00C00D54">
        <w:rPr>
          <w:rFonts w:cstheme="minorHAnsi"/>
          <w:sz w:val="28"/>
          <w:szCs w:val="28"/>
          <w:lang w:val="ru-RU"/>
        </w:rPr>
        <w:t xml:space="preserve"> 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объектов библиотечного фонда</w:t>
      </w:r>
      <w:r w:rsidR="00C00D54">
        <w:rPr>
          <w:rFonts w:cstheme="minorHAnsi"/>
          <w:sz w:val="28"/>
          <w:szCs w:val="28"/>
          <w:lang w:val="ru-RU"/>
        </w:rPr>
        <w:t xml:space="preserve"> </w:t>
      </w:r>
      <w:r w:rsidRPr="00231C0D">
        <w:rPr>
          <w:rFonts w:cstheme="minorHAnsi"/>
          <w:sz w:val="28"/>
          <w:szCs w:val="28"/>
          <w:lang w:val="ru-RU"/>
        </w:rPr>
        <w:t>–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реже одного раза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пять лет;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объектов нефинансовых активов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балансовых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забалансовых счетах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реже одного раза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три года;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наличных денежных средств, денежных документов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бланков строгой отчетности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один раз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год;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расчетов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дебиторами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кредиторами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один раз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год;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расходов будущих периодов, резервов предстоящих расходов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платежей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один раз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год;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забалансовых счетах, 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исключением объектов НФА,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один раз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год.</w:t>
      </w:r>
    </w:p>
    <w:p w:rsidR="007A196F" w:rsidRPr="00231C0D" w:rsidRDefault="007D082E" w:rsidP="005F5FC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1.9.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целях обеспечения достоверности данных бухгалтерского учета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отчетности инвентаризация активов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обязательств перед составлением годовой бюджетной (бухгалтерской) отчетности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проводится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дату: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252"/>
        <w:gridCol w:w="3395"/>
      </w:tblGrid>
      <w:tr w:rsidR="00A06D36" w:rsidRPr="0048720C" w:rsidTr="00A06D36">
        <w:trPr>
          <w:trHeight w:val="691"/>
        </w:trPr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196F" w:rsidRPr="0048720C" w:rsidRDefault="00103165" w:rsidP="0048720C">
            <w:pPr>
              <w:spacing w:before="0" w:beforeAutospacing="0" w:after="0" w:afterAutospacing="0"/>
              <w:jc w:val="center"/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48720C">
              <w:rPr>
                <w:rFonts w:cstheme="minorHAnsi"/>
                <w:sz w:val="28"/>
                <w:szCs w:val="28"/>
                <w:shd w:val="clear" w:color="auto" w:fill="FFFFFF"/>
              </w:rPr>
              <w:t>Наименование</w:t>
            </w:r>
            <w:proofErr w:type="spellEnd"/>
            <w:r w:rsidRPr="0048720C">
              <w:rPr>
                <w:rFonts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8720C">
              <w:rPr>
                <w:rFonts w:cstheme="minorHAnsi"/>
                <w:sz w:val="28"/>
                <w:szCs w:val="28"/>
                <w:shd w:val="clear" w:color="auto" w:fill="FFFFFF"/>
              </w:rPr>
              <w:t>объектов</w:t>
            </w:r>
            <w:proofErr w:type="spellEnd"/>
            <w:r w:rsidRPr="0048720C">
              <w:rPr>
                <w:rFonts w:cstheme="minorHAnsi"/>
                <w:sz w:val="28"/>
                <w:szCs w:val="28"/>
              </w:rPr>
              <w:br/>
            </w:r>
            <w:proofErr w:type="spellStart"/>
            <w:r w:rsidRPr="0048720C">
              <w:rPr>
                <w:rFonts w:cstheme="minorHAnsi"/>
                <w:sz w:val="28"/>
                <w:szCs w:val="28"/>
                <w:shd w:val="clear" w:color="auto" w:fill="FFFFFF"/>
              </w:rPr>
              <w:t>инвентаризации</w:t>
            </w:r>
            <w:proofErr w:type="spellEnd"/>
          </w:p>
        </w:tc>
        <w:tc>
          <w:tcPr>
            <w:tcW w:w="3395" w:type="dxa"/>
            <w:tcBorders>
              <w:top w:val="single" w:sz="6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A196F" w:rsidRPr="0048720C" w:rsidRDefault="004F1B03" w:rsidP="0048720C">
            <w:pPr>
              <w:spacing w:before="0" w:beforeAutospacing="0" w:after="0" w:afterAutospacing="0"/>
              <w:jc w:val="center"/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48720C">
              <w:rPr>
                <w:rStyle w:val="a3"/>
                <w:rFonts w:cstheme="minorHAnsi"/>
                <w:b w:val="0"/>
                <w:sz w:val="28"/>
                <w:szCs w:val="28"/>
              </w:rPr>
              <w:t>Сроки</w:t>
            </w:r>
            <w:proofErr w:type="spellEnd"/>
            <w:r w:rsidRPr="0048720C">
              <w:rPr>
                <w:rStyle w:val="a3"/>
                <w:rFonts w:cstheme="minorHAnsi"/>
                <w:b w:val="0"/>
                <w:sz w:val="28"/>
                <w:szCs w:val="28"/>
              </w:rPr>
              <w:t xml:space="preserve"> </w:t>
            </w:r>
            <w:proofErr w:type="spellStart"/>
            <w:r w:rsidRPr="0048720C">
              <w:rPr>
                <w:rStyle w:val="a3"/>
                <w:rFonts w:cstheme="minorHAnsi"/>
                <w:b w:val="0"/>
                <w:sz w:val="28"/>
                <w:szCs w:val="28"/>
              </w:rPr>
              <w:t>проведения</w:t>
            </w:r>
            <w:proofErr w:type="spellEnd"/>
            <w:r w:rsidRPr="0048720C">
              <w:rPr>
                <w:rFonts w:cstheme="minorHAnsi"/>
                <w:sz w:val="28"/>
                <w:szCs w:val="28"/>
              </w:rPr>
              <w:br/>
            </w:r>
            <w:proofErr w:type="spellStart"/>
            <w:r w:rsidRPr="0048720C">
              <w:rPr>
                <w:rStyle w:val="a3"/>
                <w:rFonts w:cstheme="minorHAnsi"/>
                <w:b w:val="0"/>
                <w:sz w:val="28"/>
                <w:szCs w:val="28"/>
              </w:rPr>
              <w:t>инвентаризации</w:t>
            </w:r>
            <w:proofErr w:type="spellEnd"/>
          </w:p>
        </w:tc>
      </w:tr>
      <w:tr w:rsidR="003933AA" w:rsidRPr="00852432" w:rsidTr="00DF77F7">
        <w:trPr>
          <w:trHeight w:val="691"/>
        </w:trPr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33AA" w:rsidRPr="0048720C" w:rsidRDefault="003933AA" w:rsidP="003933AA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Объекты учета, стоимостная оценка которых определяет величину налоговых обязательств: земля, недвижимость, транспорт</w:t>
            </w:r>
          </w:p>
        </w:tc>
        <w:tc>
          <w:tcPr>
            <w:tcW w:w="3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33AA" w:rsidRPr="0048720C" w:rsidRDefault="003933AA" w:rsidP="003933AA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отчетную дату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– 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1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января</w:t>
            </w:r>
          </w:p>
        </w:tc>
      </w:tr>
      <w:tr w:rsidR="00A06D36" w:rsidRPr="00852432" w:rsidTr="00A06D36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3165" w:rsidRPr="0048720C" w:rsidRDefault="00887568" w:rsidP="00103165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  <w:lang w:val="ru-RU"/>
              </w:rPr>
            </w:pPr>
            <w:r>
              <w:rPr>
                <w:rFonts w:eastAsia="Times New Roman" w:cstheme="minorHAnsi"/>
                <w:sz w:val="28"/>
                <w:szCs w:val="28"/>
                <w:lang w:val="ru-RU" w:eastAsia="ru-RU"/>
              </w:rPr>
              <w:t>Другие н</w:t>
            </w:r>
            <w:r w:rsidR="00103165" w:rsidRPr="00103165">
              <w:rPr>
                <w:rFonts w:eastAsia="Times New Roman" w:cstheme="minorHAnsi"/>
                <w:sz w:val="28"/>
                <w:szCs w:val="28"/>
                <w:lang w:val="ru-RU" w:eastAsia="ru-RU"/>
              </w:rPr>
              <w:t>ефинансовые активы</w:t>
            </w:r>
            <w:r w:rsidR="00103165" w:rsidRPr="0048720C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r w:rsidR="00103165" w:rsidRPr="00103165">
              <w:rPr>
                <w:rFonts w:eastAsia="Times New Roman" w:cstheme="minorHAnsi"/>
                <w:sz w:val="28"/>
                <w:szCs w:val="28"/>
                <w:lang w:val="ru-RU" w:eastAsia="ru-RU"/>
              </w:rPr>
              <w:t>(основные средства,</w:t>
            </w:r>
            <w:r w:rsidR="00E61505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r w:rsidR="00103165" w:rsidRPr="00103165">
              <w:rPr>
                <w:rFonts w:eastAsia="Times New Roman" w:cstheme="minorHAnsi"/>
                <w:sz w:val="28"/>
                <w:szCs w:val="28"/>
                <w:lang w:val="ru-RU" w:eastAsia="ru-RU"/>
              </w:rPr>
              <w:t>материальные запасы,</w:t>
            </w:r>
            <w:r w:rsidR="00103165" w:rsidRPr="0048720C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r w:rsidR="00103165" w:rsidRPr="00103165">
              <w:rPr>
                <w:rFonts w:eastAsia="Times New Roman" w:cstheme="minorHAnsi"/>
                <w:sz w:val="28"/>
                <w:szCs w:val="28"/>
                <w:lang w:val="ru-RU" w:eastAsia="ru-RU"/>
              </w:rPr>
              <w:t>нематериальные активы, права пользования активами</w:t>
            </w:r>
            <w:r w:rsidR="006449D0">
              <w:rPr>
                <w:rFonts w:eastAsia="Times New Roman" w:cstheme="minorHAnsi"/>
                <w:sz w:val="28"/>
                <w:szCs w:val="28"/>
                <w:lang w:val="ru-RU" w:eastAsia="ru-RU"/>
              </w:rPr>
              <w:t>)</w:t>
            </w:r>
            <w:r w:rsidR="00136A11">
              <w:rPr>
                <w:rFonts w:eastAsia="Times New Roman" w:cstheme="minorHAnsi"/>
                <w:sz w:val="28"/>
                <w:szCs w:val="28"/>
                <w:lang w:val="ru-RU" w:eastAsia="ru-RU"/>
              </w:rPr>
              <w:t>,</w:t>
            </w:r>
            <w:r w:rsidR="006449D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имущество</w:t>
            </w:r>
            <w:r w:rsidR="00644C36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и объ</w:t>
            </w:r>
            <w:r w:rsidR="00136A11">
              <w:rPr>
                <w:rFonts w:eastAsia="Times New Roman" w:cstheme="minorHAnsi"/>
                <w:sz w:val="28"/>
                <w:szCs w:val="28"/>
                <w:lang w:val="ru-RU" w:eastAsia="ru-RU"/>
              </w:rPr>
              <w:t>екты учета</w:t>
            </w:r>
            <w:r w:rsidR="006449D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на забалансовых счетах</w:t>
            </w:r>
          </w:p>
        </w:tc>
        <w:tc>
          <w:tcPr>
            <w:tcW w:w="339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3165" w:rsidRPr="0048720C" w:rsidRDefault="00103165" w:rsidP="00FD3CC9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Не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ранее 1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октября отчетного года</w:t>
            </w:r>
          </w:p>
        </w:tc>
      </w:tr>
      <w:tr w:rsidR="003933AA" w:rsidRPr="00852432" w:rsidTr="00CB310A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33AA" w:rsidRPr="0048720C" w:rsidRDefault="003933AA" w:rsidP="003933AA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</w:rPr>
            </w:pPr>
            <w:proofErr w:type="spellStart"/>
            <w:r w:rsidRPr="0048720C">
              <w:rPr>
                <w:rFonts w:cstheme="minorHAnsi"/>
                <w:sz w:val="28"/>
                <w:szCs w:val="28"/>
              </w:rPr>
              <w:t>Библиотечный</w:t>
            </w:r>
            <w:proofErr w:type="spellEnd"/>
            <w:r w:rsidRPr="0048720C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48720C">
              <w:rPr>
                <w:rFonts w:cstheme="minorHAnsi"/>
                <w:sz w:val="28"/>
                <w:szCs w:val="28"/>
              </w:rPr>
              <w:t>фонд</w:t>
            </w:r>
            <w:proofErr w:type="spellEnd"/>
          </w:p>
        </w:tc>
        <w:tc>
          <w:tcPr>
            <w:tcW w:w="3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33AA" w:rsidRPr="0048720C" w:rsidRDefault="003933AA" w:rsidP="003933AA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Не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ранее 1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октября отчетного года</w:t>
            </w:r>
          </w:p>
          <w:p w:rsidR="003933AA" w:rsidRPr="0048720C" w:rsidRDefault="003933AA" w:rsidP="003933AA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Один раз в пять лет</w:t>
            </w:r>
          </w:p>
        </w:tc>
      </w:tr>
      <w:tr w:rsidR="00A06D36" w:rsidRPr="00852432" w:rsidTr="00A06D36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D36" w:rsidRPr="00BA437C" w:rsidRDefault="00724FE6" w:rsidP="00103165">
            <w:pPr>
              <w:spacing w:before="0" w:beforeAutospacing="0" w:after="0" w:afterAutospacing="0"/>
              <w:rPr>
                <w:rFonts w:eastAsia="Times New Roman" w:cstheme="minorHAnsi"/>
                <w:sz w:val="28"/>
                <w:szCs w:val="28"/>
                <w:lang w:val="ru-RU" w:eastAsia="ru-RU"/>
              </w:rPr>
            </w:pPr>
            <w:r w:rsidRPr="00BA437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t>Капвложения, по</w:t>
            </w:r>
            <w:r w:rsidRPr="00BA437C">
              <w:rPr>
                <w:rFonts w:cstheme="minorHAnsi"/>
                <w:sz w:val="28"/>
                <w:szCs w:val="28"/>
                <w:shd w:val="clear" w:color="auto" w:fill="FFFFFF"/>
              </w:rPr>
              <w:t> </w:t>
            </w:r>
            <w:r w:rsidRPr="00BA437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t>которым не</w:t>
            </w:r>
            <w:r w:rsidRPr="00BA437C">
              <w:rPr>
                <w:rFonts w:cstheme="minorHAnsi"/>
                <w:sz w:val="28"/>
                <w:szCs w:val="28"/>
                <w:shd w:val="clear" w:color="auto" w:fill="FFFFFF"/>
              </w:rPr>
              <w:t> </w:t>
            </w:r>
            <w:r w:rsidRPr="00BA437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t>было движения в</w:t>
            </w:r>
            <w:r w:rsidRPr="00BA437C">
              <w:rPr>
                <w:rFonts w:cstheme="minorHAnsi"/>
                <w:sz w:val="28"/>
                <w:szCs w:val="28"/>
                <w:shd w:val="clear" w:color="auto" w:fill="FFFFFF"/>
              </w:rPr>
              <w:t> </w:t>
            </w:r>
            <w:r w:rsidRPr="00BA437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t>течение года</w:t>
            </w:r>
          </w:p>
        </w:tc>
        <w:tc>
          <w:tcPr>
            <w:tcW w:w="339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D36" w:rsidRPr="0048720C" w:rsidRDefault="00CB3283" w:rsidP="00103165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t>Не ранее 1 октября отчетного года</w:t>
            </w:r>
          </w:p>
        </w:tc>
      </w:tr>
      <w:tr w:rsidR="00A06D36" w:rsidRPr="00852432" w:rsidTr="00A06D36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196F" w:rsidRPr="00BA437C" w:rsidRDefault="007D082E" w:rsidP="00231C0D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BA437C">
              <w:rPr>
                <w:rFonts w:cstheme="minorHAnsi"/>
                <w:sz w:val="28"/>
                <w:szCs w:val="28"/>
                <w:lang w:val="ru-RU"/>
              </w:rPr>
              <w:t>Наличные денежные средства, денежные документы и</w:t>
            </w:r>
            <w:r w:rsidRPr="00BA437C">
              <w:rPr>
                <w:rFonts w:cstheme="minorHAnsi"/>
                <w:sz w:val="28"/>
                <w:szCs w:val="28"/>
              </w:rPr>
              <w:t> </w:t>
            </w:r>
            <w:r w:rsidRPr="00BA437C">
              <w:rPr>
                <w:rFonts w:cstheme="minorHAnsi"/>
                <w:sz w:val="28"/>
                <w:szCs w:val="28"/>
                <w:lang w:val="ru-RU"/>
              </w:rPr>
              <w:t>бланки строгой отчетности</w:t>
            </w:r>
          </w:p>
        </w:tc>
        <w:tc>
          <w:tcPr>
            <w:tcW w:w="339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196F" w:rsidRPr="0048720C" w:rsidRDefault="007D082E" w:rsidP="00231C0D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отчетную дату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– 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1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января</w:t>
            </w:r>
          </w:p>
        </w:tc>
      </w:tr>
      <w:tr w:rsidR="00A06D36" w:rsidRPr="00852432" w:rsidTr="00A06D36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2292" w:rsidRPr="00BA437C" w:rsidRDefault="001D2292" w:rsidP="004F1B03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  <w:lang w:val="ru-RU"/>
              </w:rPr>
            </w:pPr>
            <w:r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>Финансовые активы</w:t>
            </w:r>
            <w:r w:rsidR="004F1B03"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 xml:space="preserve"> </w:t>
            </w:r>
            <w:r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>(финансовые вложения,</w:t>
            </w:r>
            <w:r w:rsidR="004F1B03"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 xml:space="preserve"> </w:t>
            </w:r>
            <w:r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>денежные средства на</w:t>
            </w:r>
            <w:r w:rsidR="004F1B03"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 xml:space="preserve"> </w:t>
            </w:r>
            <w:r w:rsidRPr="00BA437C">
              <w:rPr>
                <w:rStyle w:val="docinlinefill7w1pl"/>
                <w:rFonts w:cstheme="minorHAnsi"/>
                <w:sz w:val="28"/>
                <w:szCs w:val="28"/>
                <w:lang w:val="ru-RU"/>
              </w:rPr>
              <w:t>счетах)</w:t>
            </w:r>
          </w:p>
        </w:tc>
        <w:tc>
          <w:tcPr>
            <w:tcW w:w="3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2292" w:rsidRPr="0048720C" w:rsidRDefault="004F1B03" w:rsidP="00231C0D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отчетную дату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– 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1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января</w:t>
            </w:r>
          </w:p>
        </w:tc>
      </w:tr>
      <w:tr w:rsidR="00A06D36" w:rsidRPr="00852432" w:rsidTr="0024208E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196F" w:rsidRPr="0048720C" w:rsidRDefault="00CB3283" w:rsidP="00CB3283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eastAsia="Times New Roman" w:cstheme="minorHAnsi"/>
                <w:sz w:val="28"/>
                <w:szCs w:val="28"/>
                <w:lang w:val="ru-RU" w:eastAsia="ru-RU"/>
              </w:rPr>
              <w:t>Д</w:t>
            </w:r>
            <w:r w:rsidR="007D77F1" w:rsidRPr="007D77F1">
              <w:rPr>
                <w:rFonts w:eastAsia="Times New Roman" w:cstheme="minorHAnsi"/>
                <w:sz w:val="28"/>
                <w:szCs w:val="28"/>
                <w:lang w:val="ru-RU" w:eastAsia="ru-RU"/>
              </w:rPr>
              <w:t>ебитор</w:t>
            </w:r>
            <w:r w:rsidRPr="0048720C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ская</w:t>
            </w:r>
            <w:r w:rsidR="007D77F1" w:rsidRPr="007D77F1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и кредитор</w:t>
            </w:r>
            <w:r w:rsidRPr="0048720C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ская задолженность</w:t>
            </w:r>
          </w:p>
        </w:tc>
        <w:tc>
          <w:tcPr>
            <w:tcW w:w="3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3283" w:rsidRPr="00CB3283" w:rsidRDefault="00CB3283" w:rsidP="00CB3283">
            <w:pPr>
              <w:spacing w:before="0" w:beforeAutospacing="0" w:after="0" w:afterAutospacing="0"/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</w:pPr>
            <w:r w:rsidRPr="00CB3283"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  <w:t>Два раза в год:</w:t>
            </w:r>
          </w:p>
          <w:p w:rsidR="00CB3283" w:rsidRPr="00CB3283" w:rsidRDefault="0024208E" w:rsidP="00CB3283">
            <w:pPr>
              <w:spacing w:before="0" w:beforeAutospacing="0" w:after="0" w:afterAutospacing="0"/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</w:pPr>
            <w:r w:rsidRPr="0048720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t>Не ранее 1 октября отчет</w:t>
            </w:r>
            <w:r w:rsidRPr="0048720C">
              <w:rPr>
                <w:rFonts w:cstheme="minorHAnsi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ного 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года</w:t>
            </w:r>
            <w:r w:rsidRPr="0048720C"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  <w:t xml:space="preserve"> </w:t>
            </w:r>
            <w:r w:rsidR="00CB3283" w:rsidRPr="00CB3283"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  <w:t>— для выявления безнадежной и сомнительной задолженности в целях списания с балансового учета;</w:t>
            </w:r>
          </w:p>
          <w:p w:rsidR="007A196F" w:rsidRPr="0048720C" w:rsidRDefault="0024208E" w:rsidP="00CB3283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  <w:t>Н</w:t>
            </w:r>
            <w:r w:rsidR="00CB3283" w:rsidRPr="00CB3283">
              <w:rPr>
                <w:rFonts w:eastAsia="Times New Roman" w:cstheme="minorHAnsi"/>
                <w:color w:val="222222"/>
                <w:sz w:val="28"/>
                <w:szCs w:val="28"/>
                <w:lang w:val="ru-RU" w:eastAsia="ru-RU"/>
              </w:rPr>
              <w:t>а 1 января — для подтверждения данных о задолженности в годовой отчетности</w:t>
            </w:r>
          </w:p>
        </w:tc>
      </w:tr>
      <w:tr w:rsidR="00A06D36" w:rsidRPr="00852432" w:rsidTr="00A06D36">
        <w:tc>
          <w:tcPr>
            <w:tcW w:w="625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196F" w:rsidRPr="0048720C" w:rsidRDefault="007D082E" w:rsidP="00231C0D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lastRenderedPageBreak/>
              <w:t>Расходы будущих периодов, доходы будущих периодов, резервы предстоящих расходов и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платежей</w:t>
            </w:r>
          </w:p>
        </w:tc>
        <w:tc>
          <w:tcPr>
            <w:tcW w:w="3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196F" w:rsidRPr="0048720C" w:rsidRDefault="007D082E" w:rsidP="00231C0D">
            <w:pPr>
              <w:spacing w:before="0" w:beforeAutospacing="0" w:after="0" w:afterAutospacing="0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8720C">
              <w:rPr>
                <w:rFonts w:cstheme="minorHAnsi"/>
                <w:sz w:val="28"/>
                <w:szCs w:val="28"/>
                <w:lang w:val="ru-RU"/>
              </w:rPr>
              <w:t>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отчетную дату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– на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1</w:t>
            </w:r>
            <w:r w:rsidRPr="0048720C">
              <w:rPr>
                <w:rFonts w:cstheme="minorHAnsi"/>
                <w:sz w:val="28"/>
                <w:szCs w:val="28"/>
              </w:rPr>
              <w:t> </w:t>
            </w:r>
            <w:r w:rsidRPr="0048720C">
              <w:rPr>
                <w:rFonts w:cstheme="minorHAnsi"/>
                <w:sz w:val="28"/>
                <w:szCs w:val="28"/>
                <w:lang w:val="ru-RU"/>
              </w:rPr>
              <w:t>января</w:t>
            </w:r>
          </w:p>
        </w:tc>
      </w:tr>
    </w:tbl>
    <w:p w:rsidR="00E07E89" w:rsidRDefault="00E07E89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7A196F" w:rsidRPr="00231C0D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Если инвентаризация нефинансовых активов проводилась при смене материально ответственного лица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текущем финансовом году, но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ранее 1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октября, то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результаты могут быть учтены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целях составления годовой бюджетной (бухгалтерской) отчетности.</w:t>
      </w:r>
    </w:p>
    <w:p w:rsidR="007A196F" w:rsidRPr="00231C0D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1.10. Объекты НФА, временно отсутствующие (в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ремонте,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химчистке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т. д.), инвентаризируются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ведомостям-накладным или квитанциям организаций, которым переданы для оказания услуги.</w:t>
      </w:r>
    </w:p>
    <w:p w:rsidR="007A196F" w:rsidRPr="00231C0D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 xml:space="preserve">1.11. Инвентаризация </w:t>
      </w:r>
      <w:r w:rsidR="00E07E89">
        <w:rPr>
          <w:rFonts w:cstheme="minorHAnsi"/>
          <w:sz w:val="28"/>
          <w:szCs w:val="28"/>
          <w:lang w:val="ru-RU"/>
        </w:rPr>
        <w:t>о</w:t>
      </w:r>
      <w:r w:rsidRPr="00231C0D">
        <w:rPr>
          <w:rFonts w:cstheme="minorHAnsi"/>
          <w:sz w:val="28"/>
          <w:szCs w:val="28"/>
          <w:lang w:val="ru-RU"/>
        </w:rPr>
        <w:t>бъектов учета проводится сплошным способом путем сопоставления данных бухгалтерского учета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данными фактического наличия, при этом инвентаризация отдельных видов </w:t>
      </w:r>
      <w:r w:rsidR="00E07E89">
        <w:rPr>
          <w:rFonts w:cstheme="minorHAnsi"/>
          <w:sz w:val="28"/>
          <w:szCs w:val="28"/>
          <w:lang w:val="ru-RU"/>
        </w:rPr>
        <w:t>о</w:t>
      </w:r>
      <w:r w:rsidRPr="00231C0D">
        <w:rPr>
          <w:rFonts w:cstheme="minorHAnsi"/>
          <w:sz w:val="28"/>
          <w:szCs w:val="28"/>
          <w:lang w:val="ru-RU"/>
        </w:rPr>
        <w:t>бъектов учета проводится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учетом особенностей, установленных разделом 3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настоящего Порядка.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отдельных случаях при необходимости или невозможности проведения инвентаризации сплошным способом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решению </w:t>
      </w:r>
      <w:r w:rsidRPr="00514E80">
        <w:rPr>
          <w:rFonts w:cstheme="minorHAnsi"/>
          <w:sz w:val="28"/>
          <w:szCs w:val="28"/>
          <w:lang w:val="ru-RU"/>
        </w:rPr>
        <w:t xml:space="preserve">руководителя учреждения </w:t>
      </w:r>
      <w:r w:rsidRPr="00231C0D">
        <w:rPr>
          <w:rFonts w:cstheme="minorHAnsi"/>
          <w:sz w:val="28"/>
          <w:szCs w:val="28"/>
          <w:lang w:val="ru-RU"/>
        </w:rPr>
        <w:t>может проводиться выборочная инвентаризация.</w:t>
      </w:r>
    </w:p>
    <w:p w:rsidR="00E07E89" w:rsidRDefault="00E07E89" w:rsidP="00231C0D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</w:p>
    <w:p w:rsidR="007A196F" w:rsidRPr="00231C0D" w:rsidRDefault="007D082E" w:rsidP="00E07E89">
      <w:pPr>
        <w:spacing w:before="0" w:beforeAutospacing="0" w:after="0" w:afterAutospacing="0"/>
        <w:jc w:val="center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231C0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2. Порядок проведения инвентаризации</w:t>
      </w:r>
    </w:p>
    <w:p w:rsidR="007A196F" w:rsidRPr="00514E80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2.1. Полномочия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проведению инвентаризации возлагаются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постоянно действующую инвентаризационную комиссию. Состав постоянно действующей комиссии, состоящей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менее чем из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трех человек: председателя, заместителя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иных членов,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также распределение полномочий между членами комиссии утверждается ежегодно приказом </w:t>
      </w:r>
      <w:r w:rsidRPr="00514E80">
        <w:rPr>
          <w:rFonts w:cstheme="minorHAnsi"/>
          <w:sz w:val="28"/>
          <w:szCs w:val="28"/>
          <w:lang w:val="ru-RU"/>
        </w:rPr>
        <w:t>руководителя учреждения.</w:t>
      </w:r>
    </w:p>
    <w:p w:rsidR="007A196F" w:rsidRPr="00514E80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514E80">
        <w:rPr>
          <w:rFonts w:cstheme="minorHAnsi"/>
          <w:sz w:val="28"/>
          <w:szCs w:val="28"/>
          <w:lang w:val="ru-RU"/>
        </w:rPr>
        <w:t>2.2. Приказом руководителя полномочия по</w:t>
      </w:r>
      <w:r w:rsidRPr="00514E80">
        <w:rPr>
          <w:rFonts w:cstheme="minorHAnsi"/>
          <w:sz w:val="28"/>
          <w:szCs w:val="28"/>
        </w:rPr>
        <w:t> </w:t>
      </w:r>
      <w:r w:rsidRPr="00514E80">
        <w:rPr>
          <w:rFonts w:cstheme="minorHAnsi"/>
          <w:sz w:val="28"/>
          <w:szCs w:val="28"/>
          <w:lang w:val="ru-RU"/>
        </w:rPr>
        <w:t>проведению инвентаризации могут быть возложены на</w:t>
      </w:r>
      <w:r w:rsidRPr="00514E80">
        <w:rPr>
          <w:rFonts w:cstheme="minorHAnsi"/>
          <w:sz w:val="28"/>
          <w:szCs w:val="28"/>
        </w:rPr>
        <w:t> </w:t>
      </w:r>
      <w:r w:rsidRPr="00514E80">
        <w:rPr>
          <w:rFonts w:cstheme="minorHAnsi"/>
          <w:sz w:val="28"/>
          <w:szCs w:val="28"/>
          <w:lang w:val="ru-RU"/>
        </w:rPr>
        <w:t>любую постоянно действующую комиссию учреждения.</w:t>
      </w:r>
    </w:p>
    <w:p w:rsidR="007A196F" w:rsidRPr="00231C0D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2.3.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состав инвентаризационной комиссии могут быть включены </w:t>
      </w:r>
      <w:r w:rsidR="00CE5F86" w:rsidRPr="00CE5F86">
        <w:rPr>
          <w:rFonts w:cstheme="minorHAnsi"/>
          <w:sz w:val="28"/>
          <w:szCs w:val="28"/>
          <w:lang w:val="ru-RU"/>
        </w:rPr>
        <w:t xml:space="preserve">сотрудники </w:t>
      </w:r>
      <w:r w:rsidRPr="00CE5F86">
        <w:rPr>
          <w:rFonts w:cstheme="minorHAnsi"/>
          <w:sz w:val="28"/>
          <w:szCs w:val="28"/>
          <w:lang w:val="ru-RU"/>
        </w:rPr>
        <w:t xml:space="preserve">учреждения, представители </w:t>
      </w:r>
      <w:r w:rsidRPr="00231C0D">
        <w:rPr>
          <w:rFonts w:cstheme="minorHAnsi"/>
          <w:sz w:val="28"/>
          <w:szCs w:val="28"/>
          <w:lang w:val="ru-RU"/>
        </w:rPr>
        <w:t>учредителя, приглашенные эксперты. Участие сотрудников централизованн</w:t>
      </w:r>
      <w:r w:rsidR="00E07E89">
        <w:rPr>
          <w:rFonts w:cstheme="minorHAnsi"/>
          <w:sz w:val="28"/>
          <w:szCs w:val="28"/>
          <w:lang w:val="ru-RU"/>
        </w:rPr>
        <w:t>ой</w:t>
      </w:r>
      <w:r w:rsidRPr="00231C0D">
        <w:rPr>
          <w:rFonts w:cstheme="minorHAnsi"/>
          <w:sz w:val="28"/>
          <w:szCs w:val="28"/>
          <w:lang w:val="ru-RU"/>
        </w:rPr>
        <w:t xml:space="preserve"> бухгалтери</w:t>
      </w:r>
      <w:r w:rsidR="00E07E89">
        <w:rPr>
          <w:rFonts w:cstheme="minorHAnsi"/>
          <w:sz w:val="28"/>
          <w:szCs w:val="28"/>
          <w:lang w:val="ru-RU"/>
        </w:rPr>
        <w:t>и</w:t>
      </w:r>
      <w:r w:rsidRPr="00231C0D">
        <w:rPr>
          <w:rFonts w:cstheme="minorHAnsi"/>
          <w:sz w:val="28"/>
          <w:szCs w:val="28"/>
          <w:lang w:val="ru-RU"/>
        </w:rPr>
        <w:t xml:space="preserve">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инвентаризационных комиссиях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требуется, 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исключением инвентаризации денежных средств, обязательств перед физическими лицами,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обязательных платежей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бюджеты.</w:t>
      </w:r>
    </w:p>
    <w:p w:rsidR="007A196F" w:rsidRPr="00231C0D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lastRenderedPageBreak/>
        <w:t>2.4.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исключительных случаях для проведения инвентаризации может быть создана временная инвентаризационная комиссия, состав которой утверждается руководителем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Решении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проведении инвентаризации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0510439).</w:t>
      </w:r>
    </w:p>
    <w:p w:rsidR="007A196F" w:rsidRPr="00E07E89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E07E89">
        <w:rPr>
          <w:rFonts w:cstheme="minorHAnsi"/>
          <w:sz w:val="28"/>
          <w:szCs w:val="28"/>
          <w:lang w:val="ru-RU"/>
        </w:rPr>
        <w:t>Такими случаями являются:</w:t>
      </w:r>
    </w:p>
    <w:p w:rsidR="007A196F" w:rsidRPr="00231C0D" w:rsidRDefault="00E07E8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необходимость включения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состав комиссии дополнительных лиц: представителей учредителя, приглашенных экспертов, бухгалтера;</w:t>
      </w:r>
    </w:p>
    <w:p w:rsidR="007A196F" w:rsidRPr="00231C0D" w:rsidRDefault="00E07E8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необходимость проведения инвентаризации при отсутствии членов постоянно действующей комиссии</w:t>
      </w:r>
      <w:r>
        <w:rPr>
          <w:rFonts w:cstheme="minorHAnsi"/>
          <w:sz w:val="28"/>
          <w:szCs w:val="28"/>
          <w:lang w:val="ru-RU"/>
        </w:rPr>
        <w:t>.</w:t>
      </w:r>
    </w:p>
    <w:p w:rsidR="007A196F" w:rsidRPr="00231C0D" w:rsidRDefault="007D082E" w:rsidP="00E07E89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2.5. При большом количестве (объеме) объектов инвентаризации решением руководителя полномочия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проведению инвентаризации возлагаются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несколько комиссий,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созданных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время проведения обязательной инвентаризации. Рабочие комиссии возглавляются уполномоченными председателем лицами из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состава постоянно действующей инвентаризационной комиссии. Состав таких комиссий утверждается руководителем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Решении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проведении инвентаризации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0510439).</w:t>
      </w:r>
    </w:p>
    <w:p w:rsidR="007A196F" w:rsidRPr="00231C0D" w:rsidRDefault="007D082E" w:rsidP="00B2166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2.6. Внесение изменений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списочный состав инвентаризационной комиссии допускается только до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начала проведения инвентаризации.</w:t>
      </w:r>
    </w:p>
    <w:p w:rsidR="007A196F" w:rsidRPr="00231C0D" w:rsidRDefault="007D082E" w:rsidP="00B2166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2.7. Если причины,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позволяющие члену комиссии участвовать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инвентаризации, возникли после начала ее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проведения, изменения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списочный состав комиссии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вносятся. Инвентаризация проводится при соблюдении кворума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2/3 состава комиссии. При несоблюдении кворума председатель переносит время инвентаризации.</w:t>
      </w:r>
    </w:p>
    <w:p w:rsidR="007A196F" w:rsidRPr="00D77CBA" w:rsidRDefault="007D082E" w:rsidP="00B2166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2.8. Началом процесса проведения инвентаризации служит Решение о</w:t>
      </w:r>
      <w:r w:rsidRPr="00231C0D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проведении инвентаризации (ф.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0510439), сформированное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электронном виде и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подписанное электронной цифровой подписью (далее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– ЭЦП) руководителя учреждения. Решение о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проведении инвентаризации формируется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соответствии с пунктами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32–35 приказа №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61н.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Решении о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проведении инвентаризации (ф.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0510439) указываются сроки проведения инвентаризации.</w:t>
      </w:r>
    </w:p>
    <w:p w:rsidR="007A196F" w:rsidRPr="00231C0D" w:rsidRDefault="007D082E" w:rsidP="00B2166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D77CBA">
        <w:rPr>
          <w:rFonts w:cstheme="minorHAnsi"/>
          <w:sz w:val="28"/>
          <w:szCs w:val="28"/>
          <w:lang w:val="ru-RU"/>
        </w:rPr>
        <w:t>2.9.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день начала проведения инвентаризации либо по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 xml:space="preserve">завершении рабочего дня, предшествующего дню </w:t>
      </w:r>
      <w:r w:rsidRPr="00231C0D">
        <w:rPr>
          <w:rFonts w:cstheme="minorHAnsi"/>
          <w:sz w:val="28"/>
          <w:szCs w:val="28"/>
          <w:lang w:val="ru-RU"/>
        </w:rPr>
        <w:t>начала проведения инвентаризации, централизованная бухгалтерия передает председателю комиссии сформированные инвентаризационные описи, содержащие номенклатурный перечень инвентаризируемых объектов.</w:t>
      </w:r>
    </w:p>
    <w:p w:rsidR="007A196F" w:rsidRPr="00231C0D" w:rsidRDefault="007D082E" w:rsidP="00B2166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2.10. До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начала проверки фактического наличия имущества ответственное лицо сдает инвентаризационной комиссии приходные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расходные документы или отчеты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движении материальных ценностей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денежных средств,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сданные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учтенные </w:t>
      </w:r>
      <w:r w:rsidR="00B2166B">
        <w:rPr>
          <w:rFonts w:cstheme="minorHAnsi"/>
          <w:sz w:val="28"/>
          <w:szCs w:val="28"/>
          <w:lang w:val="ru-RU"/>
        </w:rPr>
        <w:t xml:space="preserve">централизованной </w:t>
      </w:r>
      <w:r w:rsidRPr="00231C0D">
        <w:rPr>
          <w:rFonts w:cstheme="minorHAnsi"/>
          <w:sz w:val="28"/>
          <w:szCs w:val="28"/>
          <w:lang w:val="ru-RU"/>
        </w:rPr>
        <w:t>бухгалтерией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момент проведения инвентаризации. Председатель инвентаризационной комиссии визирует такие документы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указанием «до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инвентаризации на "__"_______20 ___года».</w:t>
      </w:r>
    </w:p>
    <w:p w:rsidR="007A196F" w:rsidRPr="00231C0D" w:rsidRDefault="007D082E" w:rsidP="00B2166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2.11. Далее материально ответственные лица представляют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инвентаризационную комиссию расписки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том, что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момент начала проведения инвентаризации все расходные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приходные документы на</w:t>
      </w:r>
      <w:r w:rsidRPr="00231C0D">
        <w:rPr>
          <w:rFonts w:cstheme="minorHAnsi"/>
          <w:sz w:val="28"/>
          <w:szCs w:val="28"/>
        </w:rPr>
        <w:t> </w:t>
      </w:r>
      <w:r w:rsidR="00043FFB">
        <w:rPr>
          <w:rFonts w:cstheme="minorHAnsi"/>
          <w:sz w:val="28"/>
          <w:szCs w:val="28"/>
          <w:lang w:val="ru-RU"/>
        </w:rPr>
        <w:t>о</w:t>
      </w:r>
      <w:r w:rsidRPr="00231C0D">
        <w:rPr>
          <w:rFonts w:cstheme="minorHAnsi"/>
          <w:sz w:val="28"/>
          <w:szCs w:val="28"/>
          <w:lang w:val="ru-RU"/>
        </w:rPr>
        <w:t>бъекты учета сданы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централизованную бухгалтерию или переданы комиссии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все ценности, поступившие на/из ответственное хранение, оприходованы,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выбывшие </w:t>
      </w:r>
      <w:r w:rsidRPr="00231C0D">
        <w:rPr>
          <w:rFonts w:cstheme="minorHAnsi"/>
          <w:sz w:val="28"/>
          <w:szCs w:val="28"/>
          <w:lang w:val="ru-RU"/>
        </w:rPr>
        <w:lastRenderedPageBreak/>
        <w:t>списаны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расход. Аналогичные расписки дают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лица, имеющие подотчетные суммы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приобретение имущества или доверенности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его получение.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Проверка фактического наличия активов производится при обязательном участии материально ответственных лиц.</w:t>
      </w:r>
    </w:p>
    <w:p w:rsidR="007A196F" w:rsidRPr="00231C0D" w:rsidRDefault="007D082E" w:rsidP="00043FF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Инвентаризация может проводиться без участия ответственного лица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исключительных случаях: длительная нетрудоспособность, подтвержденная ЭЛН, табелем рабочего времени, уклонение МОЛ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инвентаризации, смерть МОЛ.</w:t>
      </w:r>
    </w:p>
    <w:p w:rsidR="007A196F" w:rsidRPr="00231C0D" w:rsidRDefault="007D082E" w:rsidP="00043FF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 xml:space="preserve">2.12. Имущество, </w:t>
      </w:r>
      <w:r w:rsidRPr="00D77CBA">
        <w:rPr>
          <w:rFonts w:cstheme="minorHAnsi"/>
          <w:sz w:val="28"/>
          <w:szCs w:val="28"/>
          <w:lang w:val="ru-RU"/>
        </w:rPr>
        <w:t>поступающее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учреждение во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время инвентаризации, принимают ответственные лица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присутствии членов инвентаризационной комиссии. Такое имущество заносят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отдельную инвентаризационную опись.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акт о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результатах инвентаризации такое имущество не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 xml:space="preserve">включается. </w:t>
      </w:r>
      <w:r w:rsidRPr="00231C0D">
        <w:rPr>
          <w:rFonts w:cstheme="minorHAnsi"/>
          <w:sz w:val="28"/>
          <w:szCs w:val="28"/>
          <w:lang w:val="ru-RU"/>
        </w:rPr>
        <w:t>Описи прилагают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акту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результатах инвентаризации.</w:t>
      </w:r>
    </w:p>
    <w:p w:rsidR="007A196F" w:rsidRPr="00231C0D" w:rsidRDefault="007D082E" w:rsidP="00043FF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2.13. Если инвентаризация проводится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течение нескольких дней, то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время перерывов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работе инвентаризационных комиссий (в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обеденный перерыв,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ночное время,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другим причинам) описи должны храниться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сейфе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закрытом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опечатанном помещении, где проводится инвентаризация.</w:t>
      </w:r>
    </w:p>
    <w:p w:rsidR="007A196F" w:rsidRPr="00231C0D" w:rsidRDefault="007D082E" w:rsidP="00043FF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2.14.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ходе инвентаризации </w:t>
      </w:r>
      <w:r w:rsidR="00624559">
        <w:rPr>
          <w:rFonts w:cstheme="minorHAnsi"/>
          <w:sz w:val="28"/>
          <w:szCs w:val="28"/>
          <w:lang w:val="ru-RU"/>
        </w:rPr>
        <w:t>о</w:t>
      </w:r>
      <w:r w:rsidRPr="00231C0D">
        <w:rPr>
          <w:rFonts w:cstheme="minorHAnsi"/>
          <w:sz w:val="28"/>
          <w:szCs w:val="28"/>
          <w:lang w:val="ru-RU"/>
        </w:rPr>
        <w:t>бъектов учета инвентаризационной комиссии необходимо: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 xml:space="preserve">выявить фактическое наличие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учета, сопоставить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данными регистров бухгалтерского учета, выявить недостачи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 xml:space="preserve">неучтенные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бъекты учета;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проверить соблюдение правил содержания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эксплуатации основных средств, использования нематериальных активов, 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также правил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условий хранения материальных запасов, денежных средств;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провести проверку документации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числящиеся объекты активов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обязательств;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 xml:space="preserve">провести проверку соответствия инвентаризируемых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 следующим критериям: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1) </w:t>
      </w:r>
      <w:r w:rsidR="007D082E" w:rsidRPr="00231C0D">
        <w:rPr>
          <w:rFonts w:cstheme="minorHAnsi"/>
          <w:sz w:val="28"/>
          <w:szCs w:val="28"/>
          <w:lang w:val="ru-RU"/>
        </w:rPr>
        <w:t>возможность получения экономических выгод или полезного потенциала от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 xml:space="preserve">использования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учета;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2) </w:t>
      </w:r>
      <w:r w:rsidR="007D082E" w:rsidRPr="00231C0D">
        <w:rPr>
          <w:rFonts w:cstheme="minorHAnsi"/>
          <w:sz w:val="28"/>
          <w:szCs w:val="28"/>
          <w:lang w:val="ru-RU"/>
        </w:rPr>
        <w:t xml:space="preserve">возможность достоверной оценки первоначальной стоимости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учета;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3) </w:t>
      </w:r>
      <w:r w:rsidR="007D082E" w:rsidRPr="00231C0D">
        <w:rPr>
          <w:rFonts w:cstheme="minorHAnsi"/>
          <w:sz w:val="28"/>
          <w:szCs w:val="28"/>
          <w:lang w:val="ru-RU"/>
        </w:rPr>
        <w:t xml:space="preserve">срок полезного использования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 составляет более 12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месяцев;</w:t>
      </w:r>
    </w:p>
    <w:p w:rsidR="007A196F" w:rsidRPr="00231C0D" w:rsidRDefault="00624559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4) </w:t>
      </w:r>
      <w:r w:rsidR="007D082E" w:rsidRPr="00231C0D">
        <w:rPr>
          <w:rFonts w:cstheme="minorHAnsi"/>
          <w:sz w:val="28"/>
          <w:szCs w:val="28"/>
          <w:lang w:val="ru-RU"/>
        </w:rPr>
        <w:t xml:space="preserve">предназначение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 для неоднократного или постоянного использования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праве оперативного управления (праве владения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и (или) пользования имуществом, возникающим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договору аренды (имущественного найма), лицензионному/</w:t>
      </w:r>
      <w:proofErr w:type="spellStart"/>
      <w:r w:rsidR="007D082E" w:rsidRPr="00231C0D">
        <w:rPr>
          <w:rFonts w:cstheme="minorHAnsi"/>
          <w:sz w:val="28"/>
          <w:szCs w:val="28"/>
          <w:lang w:val="ru-RU"/>
        </w:rPr>
        <w:t>сублицензионному</w:t>
      </w:r>
      <w:proofErr w:type="spellEnd"/>
      <w:r w:rsidR="007D082E" w:rsidRPr="00231C0D">
        <w:rPr>
          <w:rFonts w:cstheme="minorHAnsi"/>
          <w:sz w:val="28"/>
          <w:szCs w:val="28"/>
          <w:lang w:val="ru-RU"/>
        </w:rPr>
        <w:t xml:space="preserve"> соглашению либо договору безвозмездного пользования)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целях выполнения государственных полномочий (функций) либо для управленческих нужд учреждения;</w:t>
      </w:r>
    </w:p>
    <w:p w:rsidR="007A196F" w:rsidRPr="00231C0D" w:rsidRDefault="0010548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5) </w:t>
      </w:r>
      <w:r w:rsidR="007D082E" w:rsidRPr="00231C0D">
        <w:rPr>
          <w:rFonts w:cstheme="minorHAnsi"/>
          <w:sz w:val="28"/>
          <w:szCs w:val="28"/>
          <w:lang w:val="ru-RU"/>
        </w:rPr>
        <w:t xml:space="preserve">определить состояние инвентаризируемых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их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 xml:space="preserve">дальнейшее предназначение, статус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 xml:space="preserve">бъектов учета, характеризующий их состояние </w:t>
      </w:r>
      <w:r w:rsidR="007D082E" w:rsidRPr="00231C0D">
        <w:rPr>
          <w:rFonts w:cstheme="minorHAnsi"/>
          <w:sz w:val="28"/>
          <w:szCs w:val="28"/>
          <w:lang w:val="ru-RU"/>
        </w:rPr>
        <w:lastRenderedPageBreak/>
        <w:t>(в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эксплуатации, временно не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эксплуатируется, реконструируется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т. п.)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целевую функцию (эксплуатируется, подлежит ремонту (восстановлению));</w:t>
      </w:r>
    </w:p>
    <w:p w:rsidR="007A196F" w:rsidRPr="00231C0D" w:rsidRDefault="0010548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6) </w:t>
      </w:r>
      <w:r w:rsidR="007D082E" w:rsidRPr="00231C0D">
        <w:rPr>
          <w:rFonts w:cstheme="minorHAnsi"/>
          <w:sz w:val="28"/>
          <w:szCs w:val="28"/>
          <w:lang w:val="ru-RU"/>
        </w:rPr>
        <w:t>определить признаки возможного обесценения Объектов учета;</w:t>
      </w:r>
    </w:p>
    <w:p w:rsidR="007A196F" w:rsidRPr="00231C0D" w:rsidRDefault="0010548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7) </w:t>
      </w:r>
      <w:r w:rsidR="007D082E" w:rsidRPr="00231C0D">
        <w:rPr>
          <w:rFonts w:cstheme="minorHAnsi"/>
          <w:sz w:val="28"/>
          <w:szCs w:val="28"/>
          <w:lang w:val="ru-RU"/>
        </w:rPr>
        <w:t>принять решение 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прекращении признания активами нефинансовых активов;</w:t>
      </w:r>
    </w:p>
    <w:p w:rsidR="007A196F" w:rsidRPr="00231C0D" w:rsidRDefault="0010548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8) </w:t>
      </w:r>
      <w:r w:rsidR="007D082E" w:rsidRPr="00231C0D">
        <w:rPr>
          <w:rFonts w:cstheme="minorHAnsi"/>
          <w:sz w:val="28"/>
          <w:szCs w:val="28"/>
          <w:lang w:val="ru-RU"/>
        </w:rPr>
        <w:t>осуществить проверку полноты отражения обязательств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регистрах бухгалтерского учета;</w:t>
      </w:r>
    </w:p>
    <w:p w:rsidR="007A196F" w:rsidRPr="00231C0D" w:rsidRDefault="0010548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9) </w:t>
      </w:r>
      <w:r w:rsidR="007D082E" w:rsidRPr="00231C0D">
        <w:rPr>
          <w:rFonts w:cstheme="minorHAnsi"/>
          <w:sz w:val="28"/>
          <w:szCs w:val="28"/>
          <w:lang w:val="ru-RU"/>
        </w:rPr>
        <w:t>провести проверку правильности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обоснованности расчетов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дебиторами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кредиторами,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том числе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доходам,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подотчетными лицами,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оплате труда,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бюджетом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иными расчетами. Выявить просроченную, сомнительную, безнадежную к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взысканию дебиторскую задолженность, 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также невостребованную кредиторскую задолженность (в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том числе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истекшим сроком исковой давности), подготовить предложения 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списании такой задолженности;</w:t>
      </w:r>
    </w:p>
    <w:p w:rsidR="007A196F" w:rsidRPr="00231C0D" w:rsidRDefault="0010548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10) </w:t>
      </w:r>
      <w:r w:rsidR="007D082E" w:rsidRPr="00231C0D">
        <w:rPr>
          <w:rFonts w:cstheme="minorHAnsi"/>
          <w:sz w:val="28"/>
          <w:szCs w:val="28"/>
          <w:lang w:val="ru-RU"/>
        </w:rPr>
        <w:t>провести проверку правильности расчета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обоснованности создания резервов, достоверности расходов будущих периодов.</w:t>
      </w:r>
    </w:p>
    <w:p w:rsidR="007A196F" w:rsidRPr="00D77CBA" w:rsidRDefault="007D082E" w:rsidP="00457558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D77CBA">
        <w:rPr>
          <w:rFonts w:cstheme="minorHAnsi"/>
          <w:sz w:val="28"/>
          <w:szCs w:val="28"/>
          <w:lang w:val="ru-RU"/>
        </w:rPr>
        <w:t>2.15. В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целях оформления результатов инвентаризации комиссия: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77CBA">
        <w:rPr>
          <w:rFonts w:cstheme="minorHAnsi"/>
          <w:sz w:val="28"/>
          <w:szCs w:val="28"/>
          <w:lang w:val="ru-RU"/>
        </w:rPr>
        <w:t>Осуществляет формирование Инвентаризационных описей (сличительных ведомостей) (ф.</w:t>
      </w:r>
      <w:r w:rsidRPr="00D77CBA">
        <w:rPr>
          <w:rFonts w:cstheme="minorHAnsi"/>
          <w:sz w:val="28"/>
          <w:szCs w:val="28"/>
        </w:rPr>
        <w:t> </w:t>
      </w:r>
      <w:r w:rsidRPr="00D77CBA">
        <w:rPr>
          <w:rFonts w:cstheme="minorHAnsi"/>
          <w:sz w:val="28"/>
          <w:szCs w:val="28"/>
          <w:lang w:val="ru-RU"/>
        </w:rPr>
        <w:t>0510464</w:t>
      </w:r>
      <w:r w:rsidRPr="00231C0D">
        <w:rPr>
          <w:rFonts w:cstheme="minorHAnsi"/>
          <w:sz w:val="28"/>
          <w:szCs w:val="28"/>
          <w:lang w:val="ru-RU"/>
        </w:rPr>
        <w:t>, 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0510465, 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0510466, 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0510467, 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0510468),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указанием всех объектов инвентаризации, 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количества, статусов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целевых функций, объяснением причин расхождений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составлением заключения комиссии. Инвентаризационные описи (сличительные ведомости) подписываются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ЭП всеми членами инвентаризационной комиссии. Для результатов инвентаризации расходов будущих периодов применяется акт инвентаризации расходов будущих периодов № ИНВ-11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0317012), утвержденный приказом Минфина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13.06.1995 </w:t>
      </w:r>
      <w:r w:rsidR="00CB2B6A">
        <w:rPr>
          <w:rFonts w:cstheme="minorHAnsi"/>
          <w:sz w:val="28"/>
          <w:szCs w:val="28"/>
          <w:lang w:val="ru-RU"/>
        </w:rPr>
        <w:t xml:space="preserve">г. </w:t>
      </w:r>
      <w:r w:rsidRPr="00231C0D">
        <w:rPr>
          <w:rFonts w:cstheme="minorHAnsi"/>
          <w:sz w:val="28"/>
          <w:szCs w:val="28"/>
          <w:lang w:val="ru-RU"/>
        </w:rPr>
        <w:t>№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49.</w:t>
      </w:r>
    </w:p>
    <w:p w:rsidR="007A196F" w:rsidRPr="00231C0D" w:rsidRDefault="007D082E" w:rsidP="001C0ED0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При обнаружении ошибки или неточности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описях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ответственное лицо комиссии немедленно сообщает об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этом председателю инвентаризационной комиссии. После осуществления дополнительной проверки указанных фактов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случае 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подтверждения Комиссия производит исправление выявленных ошибок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установленном порядке. Исправление должно быть удостоверено подписями всех членов комиссии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соответствующего ответственного лица. Изменение документов инвентаризации, созданных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электронной форме, осуществляется посредством формирования документа, уточняющего ранее отраженные показатели.</w:t>
      </w:r>
    </w:p>
    <w:p w:rsidR="007A196F" w:rsidRPr="003F5084" w:rsidRDefault="007D082E" w:rsidP="00CC04EA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позднее дня, следующего 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днем окончания инвентаризации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всем группам объектов, инвентаризационная комиссия оформляет Акты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результатах инвентаризации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0510463</w:t>
      </w:r>
      <w:r w:rsidR="00CC04EA">
        <w:rPr>
          <w:rFonts w:cstheme="minorHAnsi"/>
          <w:sz w:val="28"/>
          <w:szCs w:val="28"/>
          <w:lang w:val="ru-RU"/>
        </w:rPr>
        <w:t>,</w:t>
      </w:r>
      <w:r w:rsidRPr="00231C0D">
        <w:rPr>
          <w:rFonts w:cstheme="minorHAnsi"/>
          <w:sz w:val="28"/>
          <w:szCs w:val="28"/>
          <w:lang w:val="ru-RU"/>
        </w:rPr>
        <w:t xml:space="preserve"> 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0510836). Акты </w:t>
      </w:r>
      <w:r w:rsidRPr="003F5084">
        <w:rPr>
          <w:rFonts w:cstheme="minorHAnsi"/>
          <w:sz w:val="28"/>
          <w:szCs w:val="28"/>
          <w:lang w:val="ru-RU"/>
        </w:rPr>
        <w:t>подписываются всеми членами комиссии</w:t>
      </w:r>
      <w:r w:rsidRPr="003F5084">
        <w:rPr>
          <w:rFonts w:cstheme="minorHAnsi"/>
          <w:sz w:val="28"/>
          <w:szCs w:val="28"/>
        </w:rPr>
        <w:t> </w:t>
      </w:r>
      <w:r w:rsidRPr="003F5084">
        <w:rPr>
          <w:rFonts w:cstheme="minorHAnsi"/>
          <w:sz w:val="28"/>
          <w:szCs w:val="28"/>
          <w:lang w:val="ru-RU"/>
        </w:rPr>
        <w:t>ЭП, утверждаются руководителем учреждения с</w:t>
      </w:r>
      <w:r w:rsidRPr="003F5084">
        <w:rPr>
          <w:rFonts w:cstheme="minorHAnsi"/>
          <w:sz w:val="28"/>
          <w:szCs w:val="28"/>
        </w:rPr>
        <w:t> </w:t>
      </w:r>
      <w:r w:rsidRPr="003F5084">
        <w:rPr>
          <w:rFonts w:cstheme="minorHAnsi"/>
          <w:sz w:val="28"/>
          <w:szCs w:val="28"/>
          <w:lang w:val="ru-RU"/>
        </w:rPr>
        <w:t>применением ЭЦП.</w:t>
      </w:r>
    </w:p>
    <w:p w:rsidR="007A196F" w:rsidRPr="00231C0D" w:rsidRDefault="007D082E" w:rsidP="00527C20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основании Инвентаризационных описей (сличительных ведомостей)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Актов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результатах инвентаризации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позднее рабочего дня, следующего за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днем 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утверждения, осуществляет формирование следующих документов:</w:t>
      </w:r>
    </w:p>
    <w:p w:rsidR="00527C20" w:rsidRDefault="007D082E" w:rsidP="00527C20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Акт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признании безнадежной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взысканию задолженности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доходам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0510436);</w:t>
      </w:r>
    </w:p>
    <w:p w:rsidR="007A196F" w:rsidRPr="00231C0D" w:rsidRDefault="007D082E" w:rsidP="00527C20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lastRenderedPageBreak/>
        <w:t>Решение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списании задолженности, не востребованной кредиторами, со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счета_____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0510437);</w:t>
      </w:r>
    </w:p>
    <w:p w:rsidR="007A196F" w:rsidRPr="00231C0D" w:rsidRDefault="007D082E" w:rsidP="00527C20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Решение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признании (восстановлении) сомнительной задолженности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доходам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0510445);</w:t>
      </w:r>
    </w:p>
    <w:p w:rsidR="007A196F" w:rsidRPr="00231C0D" w:rsidRDefault="007D082E" w:rsidP="00527C20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Решение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восстановлении кредиторской задолженности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0510446);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Решение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прекращении признания активами объектов нефинансовых активов (ф.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0510440).</w:t>
      </w:r>
    </w:p>
    <w:p w:rsidR="007A196F" w:rsidRPr="00231C0D" w:rsidRDefault="007D082E" w:rsidP="00527C20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позднее следующего рабочего дня после оформления Решения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прекращении признания активами объектов нефинансовых активов направляет материалы по</w:t>
      </w:r>
      <w:r w:rsidRPr="00231C0D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результатам инвентаризации в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постоянно созданную комиссию по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поступлению и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 xml:space="preserve">выбытию активов учреждения для </w:t>
      </w:r>
      <w:r w:rsidRPr="00231C0D">
        <w:rPr>
          <w:rFonts w:cstheme="minorHAnsi"/>
          <w:sz w:val="28"/>
          <w:szCs w:val="28"/>
          <w:lang w:val="ru-RU"/>
        </w:rPr>
        <w:t>формирования следующих документов:</w:t>
      </w:r>
    </w:p>
    <w:p w:rsidR="007A196F" w:rsidRPr="00231C0D" w:rsidRDefault="00527C20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Актов 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 xml:space="preserve">списании </w:t>
      </w:r>
      <w:r>
        <w:rPr>
          <w:rFonts w:cstheme="minorHAnsi"/>
          <w:sz w:val="28"/>
          <w:szCs w:val="28"/>
          <w:lang w:val="ru-RU"/>
        </w:rPr>
        <w:t>о</w:t>
      </w:r>
      <w:r w:rsidR="007D082E" w:rsidRPr="00231C0D">
        <w:rPr>
          <w:rFonts w:cstheme="minorHAnsi"/>
          <w:sz w:val="28"/>
          <w:szCs w:val="28"/>
          <w:lang w:val="ru-RU"/>
        </w:rPr>
        <w:t>бъектов учета (ф.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0510454, 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0510456, 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0510460, 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0510461, 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0504144);</w:t>
      </w:r>
    </w:p>
    <w:p w:rsidR="007A196F" w:rsidRPr="00231C0D" w:rsidRDefault="00527C20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Накладных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отпуск материальных ценностей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сторону (ф.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0510458);</w:t>
      </w:r>
    </w:p>
    <w:p w:rsidR="007A196F" w:rsidRPr="00231C0D" w:rsidRDefault="00527C20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Актов 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приеме-передаче объектов нефинансовых активов (ф.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0510448);</w:t>
      </w:r>
    </w:p>
    <w:p w:rsidR="007A196F" w:rsidRPr="00231C0D" w:rsidRDefault="00527C20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Приходного кассового ордера (ф.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0310001) (фондового);</w:t>
      </w:r>
    </w:p>
    <w:p w:rsidR="007A196F" w:rsidRPr="00231C0D" w:rsidRDefault="00527C20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Расходного кассового ордера (ф.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0310002) (фондового).</w:t>
      </w:r>
    </w:p>
    <w:p w:rsidR="007A196F" w:rsidRPr="001A64AF" w:rsidRDefault="007D082E" w:rsidP="00E93D5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2.16.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случае отражения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Акте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результатах инвентаризации факта недостач объектов учета (возможных хищений) председатель инвентаризационной комиссии докладывает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выявленных фактах </w:t>
      </w:r>
      <w:r w:rsidRPr="001A64AF">
        <w:rPr>
          <w:rFonts w:cstheme="minorHAnsi"/>
          <w:sz w:val="28"/>
          <w:szCs w:val="28"/>
          <w:lang w:val="ru-RU"/>
        </w:rPr>
        <w:t>руководителю учреждения.</w:t>
      </w:r>
    </w:p>
    <w:p w:rsidR="007A196F" w:rsidRPr="001A64AF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1A64AF">
        <w:rPr>
          <w:rFonts w:cstheme="minorHAnsi"/>
          <w:sz w:val="28"/>
          <w:szCs w:val="28"/>
          <w:lang w:val="ru-RU"/>
        </w:rPr>
        <w:t>После утверждения Акта о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результатах инвентаризации руководитель учреждения назначает ответственного за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направление в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правоохранительные органы информации о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выявленных в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ходе инвентаризации фактах недостач объектов учета (возможных хищений).</w:t>
      </w:r>
    </w:p>
    <w:p w:rsidR="007A196F" w:rsidRPr="00231C0D" w:rsidRDefault="007D082E" w:rsidP="00E93D5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Копия документа (информации), направленного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правоохранительные органы,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выявленных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ходе инвентаризации фактах недостач </w:t>
      </w:r>
      <w:r w:rsidR="00E93D5D">
        <w:rPr>
          <w:rFonts w:cstheme="minorHAnsi"/>
          <w:sz w:val="28"/>
          <w:szCs w:val="28"/>
          <w:lang w:val="ru-RU"/>
        </w:rPr>
        <w:t>о</w:t>
      </w:r>
      <w:r w:rsidRPr="00231C0D">
        <w:rPr>
          <w:rFonts w:cstheme="minorHAnsi"/>
          <w:sz w:val="28"/>
          <w:szCs w:val="28"/>
          <w:lang w:val="ru-RU"/>
        </w:rPr>
        <w:t>бъектов учета (возможных хищений)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решения правоохранительных органов представляются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централизованную бухгалтерию.</w:t>
      </w:r>
    </w:p>
    <w:p w:rsidR="007A196F" w:rsidRPr="00231C0D" w:rsidRDefault="007D082E" w:rsidP="00E93D5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отношении лиц,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материально ответственных, виновных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причинении ущерба учреждения, могут быть приняты меры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взысканию причиненного ущерба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порядке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случаях, установленных законодательством Российской Федерации.</w:t>
      </w:r>
    </w:p>
    <w:p w:rsidR="007A196F" w:rsidRPr="00231C0D" w:rsidRDefault="007D082E" w:rsidP="00E93D5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2.17. Оформленные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подписанные Инвентаризационные описи (сличительные ведомости), Акты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результатах инвентаризации,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документы, сформированные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результатам инвентаризации (Акты, Решения), направляются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централизованную бухгалтерию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позднее следующего рабочего дня после утверждения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целях отражения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 результатов инвентаризации.</w:t>
      </w:r>
    </w:p>
    <w:p w:rsidR="007A196F" w:rsidRPr="00231C0D" w:rsidRDefault="007D082E" w:rsidP="00E93D5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2.18. Результаты инвентаризации отражаются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отчетности того месяца,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котором была закончена инвентаризация,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годовой инвентаризации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годовом бухгалтерском отчете.</w:t>
      </w:r>
    </w:p>
    <w:p w:rsidR="00A8476F" w:rsidRDefault="00A8476F" w:rsidP="00A8476F">
      <w:pPr>
        <w:spacing w:before="0" w:beforeAutospacing="0" w:after="0" w:afterAutospacing="0"/>
        <w:jc w:val="center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</w:p>
    <w:p w:rsidR="007A196F" w:rsidRPr="00231C0D" w:rsidRDefault="007D082E" w:rsidP="00A8476F">
      <w:pPr>
        <w:spacing w:before="0" w:beforeAutospacing="0" w:after="0" w:afterAutospacing="0"/>
        <w:jc w:val="center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231C0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 xml:space="preserve">3. Инвентаризация отдельных видов </w:t>
      </w:r>
      <w:r w:rsidR="00A8476F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о</w:t>
      </w:r>
      <w:r w:rsidRPr="00231C0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бъектов учета</w:t>
      </w:r>
      <w:r w:rsidR="00A8476F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.</w:t>
      </w:r>
    </w:p>
    <w:p w:rsidR="007A196F" w:rsidRPr="00231C0D" w:rsidRDefault="007D082E" w:rsidP="00A8476F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lastRenderedPageBreak/>
        <w:t>Инвентаризация денежных средств, денежных документов и</w:t>
      </w:r>
      <w:r w:rsidRPr="00231C0D">
        <w:rPr>
          <w:rFonts w:cstheme="minorHAnsi"/>
          <w:b/>
          <w:bCs/>
          <w:sz w:val="28"/>
          <w:szCs w:val="28"/>
        </w:rPr>
        <w:t> </w:t>
      </w:r>
      <w:r w:rsidRPr="00231C0D">
        <w:rPr>
          <w:rFonts w:cstheme="minorHAnsi"/>
          <w:b/>
          <w:bCs/>
          <w:sz w:val="28"/>
          <w:szCs w:val="28"/>
          <w:lang w:val="ru-RU"/>
        </w:rPr>
        <w:t>бланков строгой отчетности</w:t>
      </w:r>
    </w:p>
    <w:p w:rsidR="007A196F" w:rsidRPr="00231C0D" w:rsidRDefault="007D082E" w:rsidP="0096161E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3.1. Инвентаризация наличных денежных средств производится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соответствии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указаниями Центрального банка Российской Федерации. Суммы наличных денег должны соответствовать данным книги кассира-операциониста, показателям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кассовой ленте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счетчиках кассового аппарата.</w:t>
      </w:r>
    </w:p>
    <w:p w:rsidR="007A196F" w:rsidRPr="00231C0D" w:rsidRDefault="007D082E" w:rsidP="0096161E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3.2. При подсчете фактического наличия денежных знаков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других ценностей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кассе принимаются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учету наличные деньги, бланки строгой отчетности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денежные документы.</w:t>
      </w:r>
    </w:p>
    <w:p w:rsidR="007A196F" w:rsidRPr="00231C0D" w:rsidRDefault="007D082E" w:rsidP="0096161E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3.3. Инвентаризация денежных средств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пути производится путем сверки числящихся сумм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счетах бухгалтерского учета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данными, указанными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квитанциях учреждения банка.</w:t>
      </w:r>
    </w:p>
    <w:p w:rsidR="007A196F" w:rsidRPr="001A64AF" w:rsidRDefault="007D082E" w:rsidP="00CD52F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3.4. Инвентаризация денежных средств, находящихся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банках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расчетном (текущем) </w:t>
      </w:r>
      <w:r w:rsidR="00FF0D3E">
        <w:rPr>
          <w:rFonts w:cstheme="minorHAnsi"/>
          <w:sz w:val="28"/>
          <w:szCs w:val="28"/>
          <w:lang w:val="ru-RU"/>
        </w:rPr>
        <w:t xml:space="preserve">и </w:t>
      </w:r>
      <w:r w:rsidR="00FF0D3E" w:rsidRPr="003D1775">
        <w:rPr>
          <w:rFonts w:cstheme="minorHAnsi"/>
          <w:sz w:val="28"/>
          <w:szCs w:val="28"/>
          <w:lang w:val="ru-RU"/>
        </w:rPr>
        <w:t>специальных</w:t>
      </w:r>
      <w:r w:rsidRPr="00231C0D">
        <w:rPr>
          <w:rFonts w:cstheme="minorHAnsi"/>
          <w:sz w:val="28"/>
          <w:szCs w:val="28"/>
          <w:lang w:val="ru-RU"/>
        </w:rPr>
        <w:t xml:space="preserve"> счетах, производится путем сверки остатков сумм, числящихся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соответствующих </w:t>
      </w:r>
      <w:r w:rsidRPr="001A64AF">
        <w:rPr>
          <w:rFonts w:cstheme="minorHAnsi"/>
          <w:sz w:val="28"/>
          <w:szCs w:val="28"/>
          <w:lang w:val="ru-RU"/>
        </w:rPr>
        <w:t>счетах по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данным учреждения, с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данными выписок банков.</w:t>
      </w:r>
    </w:p>
    <w:p w:rsidR="007A196F" w:rsidRPr="00231C0D" w:rsidRDefault="007D082E" w:rsidP="00CD52F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1A64AF">
        <w:rPr>
          <w:rFonts w:cstheme="minorHAnsi"/>
          <w:sz w:val="28"/>
          <w:szCs w:val="28"/>
          <w:lang w:val="ru-RU"/>
        </w:rPr>
        <w:t>3.5. Проверка фактического наличия бланков документов строгой отчетности производится по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видам бланков, с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>учетом начальных и</w:t>
      </w:r>
      <w:r w:rsidRPr="001A64AF">
        <w:rPr>
          <w:rFonts w:cstheme="minorHAnsi"/>
          <w:sz w:val="28"/>
          <w:szCs w:val="28"/>
        </w:rPr>
        <w:t> </w:t>
      </w:r>
      <w:r w:rsidRPr="001A64AF">
        <w:rPr>
          <w:rFonts w:cstheme="minorHAnsi"/>
          <w:sz w:val="28"/>
          <w:szCs w:val="28"/>
          <w:lang w:val="ru-RU"/>
        </w:rPr>
        <w:t xml:space="preserve">конечных </w:t>
      </w:r>
      <w:r w:rsidRPr="00231C0D">
        <w:rPr>
          <w:rFonts w:cstheme="minorHAnsi"/>
          <w:sz w:val="28"/>
          <w:szCs w:val="28"/>
          <w:lang w:val="ru-RU"/>
        </w:rPr>
        <w:t>номеров тех или иных бланков,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каждому месту хранения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материально ответственному лицу.</w:t>
      </w:r>
    </w:p>
    <w:p w:rsidR="007A196F" w:rsidRPr="00231C0D" w:rsidRDefault="007D082E" w:rsidP="00FF0D3E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3.6. Инвентаризация наличных денежных средств, денежных документов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конечные номера бланков.</w:t>
      </w:r>
    </w:p>
    <w:p w:rsidR="007A196F" w:rsidRPr="00231C0D" w:rsidRDefault="007D082E" w:rsidP="00800D5A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3.7.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ходе инвентаризации кассы комиссия:</w:t>
      </w:r>
    </w:p>
    <w:p w:rsidR="007A196F" w:rsidRPr="00231C0D" w:rsidRDefault="001A64AF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проверяет кассовую книгу, отчеты кассира, приходные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расходные кассовые ордера, журнал регистрации приходных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расходных кассовых ордеров, доверенности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получение денег, реестр депонированных сумм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другие документы кассовой дисциплины;</w:t>
      </w:r>
    </w:p>
    <w:p w:rsidR="007A196F" w:rsidRPr="00231C0D" w:rsidRDefault="001A64AF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сверяет суммы, оприходованные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кассу,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суммами, списанными с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лицевого (расчетного) счета;</w:t>
      </w:r>
    </w:p>
    <w:p w:rsidR="007A196F" w:rsidRPr="00231C0D" w:rsidRDefault="001A64AF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проверяет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800D5A" w:rsidRDefault="00800D5A" w:rsidP="00231C0D">
      <w:pPr>
        <w:spacing w:before="0" w:beforeAutospacing="0" w:after="0" w:afterAutospacing="0"/>
        <w:jc w:val="both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800D5A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расчетов и</w:t>
      </w:r>
      <w:r w:rsidRPr="00231C0D">
        <w:rPr>
          <w:rFonts w:cstheme="minorHAnsi"/>
          <w:b/>
          <w:bCs/>
          <w:sz w:val="28"/>
          <w:szCs w:val="28"/>
        </w:rPr>
        <w:t> </w:t>
      </w:r>
      <w:r w:rsidRPr="00231C0D">
        <w:rPr>
          <w:rFonts w:cstheme="minorHAnsi"/>
          <w:b/>
          <w:bCs/>
          <w:sz w:val="28"/>
          <w:szCs w:val="28"/>
          <w:lang w:val="ru-RU"/>
        </w:rPr>
        <w:t>обязательств</w:t>
      </w:r>
    </w:p>
    <w:p w:rsidR="007A196F" w:rsidRPr="00231C0D" w:rsidRDefault="007D082E" w:rsidP="00800D5A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3.8. Инвентаризация расчетов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обязательств проводится путем документальной проверки,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ходе которой устанавливаются правильность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обоснованность числящихся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счетах бухгалтерского учета сумм задолженности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недостачам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хищениям, правильность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обоснованность сумм дебиторской, кредиторской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депонентской задолженности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расчетам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поставщиками, подотчетными лицами, работниками, другими дебиторами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кредиторами, включая суммы задолженности,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которой истекли сроки исковой давности.</w:t>
      </w:r>
    </w:p>
    <w:p w:rsidR="007A196F" w:rsidRPr="00231C0D" w:rsidRDefault="007D082E" w:rsidP="00150EB5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lastRenderedPageBreak/>
        <w:t>3.9. При инвентаризации задолженности перед работниками учреждения проверяется наличие невыплаченных сумм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оплате труда.</w:t>
      </w:r>
    </w:p>
    <w:p w:rsidR="007A196F" w:rsidRPr="00231C0D" w:rsidRDefault="007D082E" w:rsidP="00150EB5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3.10. При инвентаризации переплат работникам учреждения проверяются причины возникновения переплат.</w:t>
      </w:r>
    </w:p>
    <w:p w:rsidR="007A196F" w:rsidRPr="00231C0D" w:rsidRDefault="007D082E" w:rsidP="00150EB5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3.11. При инвентаризации подотчетных сумм проверяются отчеты подотчетных лиц, обоснованность целевого использования сумм выданных авансов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каждому подотчетному лицу, имеющихся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дату проведения инвентаризации.</w:t>
      </w:r>
    </w:p>
    <w:p w:rsidR="007A196F" w:rsidRPr="00231C0D" w:rsidRDefault="007D082E" w:rsidP="001B48C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3.12. При инвентаризации расчетов сверяются данные бухучета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суммами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актах сверки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покупателями (заказчиками)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поставщиками (исполнителями, подрядчиками),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бюджетом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внебюджетными фондами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налогам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взносам, выявляется кредиторская задолженность,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востребованная кредиторами,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дебиторская задолженность, безнадежная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взысканию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сомнительная.</w:t>
      </w:r>
    </w:p>
    <w:p w:rsidR="007A196F" w:rsidRPr="00231C0D" w:rsidRDefault="007D082E" w:rsidP="001B48C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3.13. Инвентаризация дебиторской задолженности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доходам проводится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соблюдением требований (классификации) Федерального стандарта бухгалтерского учета для организаций государственного сектора «Доходы», утвержденного приказом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Минфина от 27.02.2018 № 32н.</w:t>
      </w:r>
    </w:p>
    <w:p w:rsidR="001B48CC" w:rsidRDefault="001B48CC" w:rsidP="001B48CC">
      <w:pPr>
        <w:spacing w:before="0" w:beforeAutospacing="0" w:after="0" w:afterAutospacing="0"/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1B48CC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резервов предстоящих расходов и</w:t>
      </w:r>
      <w:r w:rsidRPr="00231C0D">
        <w:rPr>
          <w:rFonts w:cstheme="minorHAnsi"/>
          <w:b/>
          <w:bCs/>
          <w:sz w:val="28"/>
          <w:szCs w:val="28"/>
        </w:rPr>
        <w:t> </w:t>
      </w:r>
      <w:r w:rsidRPr="00231C0D">
        <w:rPr>
          <w:rFonts w:cstheme="minorHAnsi"/>
          <w:b/>
          <w:bCs/>
          <w:sz w:val="28"/>
          <w:szCs w:val="28"/>
          <w:lang w:val="ru-RU"/>
        </w:rPr>
        <w:t>платежей</w:t>
      </w:r>
    </w:p>
    <w:p w:rsidR="007A196F" w:rsidRPr="00231C0D" w:rsidRDefault="007D082E" w:rsidP="000168E7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3.14. При инвентаризации резервов предстоящих расходов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платежей проверяется правильность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обоснованность </w:t>
      </w:r>
      <w:r w:rsidRPr="000168E7">
        <w:rPr>
          <w:rFonts w:cstheme="minorHAnsi"/>
          <w:sz w:val="28"/>
          <w:szCs w:val="28"/>
          <w:lang w:val="ru-RU"/>
        </w:rPr>
        <w:t>созданных в</w:t>
      </w:r>
      <w:r w:rsidRPr="000168E7">
        <w:rPr>
          <w:rFonts w:cstheme="minorHAnsi"/>
          <w:sz w:val="28"/>
          <w:szCs w:val="28"/>
        </w:rPr>
        <w:t> </w:t>
      </w:r>
      <w:r w:rsidRPr="000168E7">
        <w:rPr>
          <w:rFonts w:cstheme="minorHAnsi"/>
          <w:sz w:val="28"/>
          <w:szCs w:val="28"/>
          <w:lang w:val="ru-RU"/>
        </w:rPr>
        <w:t>учреждении резервов на</w:t>
      </w:r>
      <w:r w:rsidRPr="000168E7">
        <w:rPr>
          <w:rFonts w:cstheme="minorHAnsi"/>
          <w:sz w:val="28"/>
          <w:szCs w:val="28"/>
        </w:rPr>
        <w:t> </w:t>
      </w:r>
      <w:r w:rsidRPr="000168E7">
        <w:rPr>
          <w:rFonts w:cstheme="minorHAnsi"/>
          <w:sz w:val="28"/>
          <w:szCs w:val="28"/>
          <w:lang w:val="ru-RU"/>
        </w:rPr>
        <w:t>предстоящую оплату отпусков работникам учреждения, на</w:t>
      </w:r>
      <w:r w:rsidRPr="000168E7">
        <w:rPr>
          <w:rFonts w:cstheme="minorHAnsi"/>
          <w:sz w:val="28"/>
          <w:szCs w:val="28"/>
        </w:rPr>
        <w:t> </w:t>
      </w:r>
      <w:r w:rsidRPr="000168E7">
        <w:rPr>
          <w:rFonts w:cstheme="minorHAnsi"/>
          <w:sz w:val="28"/>
          <w:szCs w:val="28"/>
          <w:lang w:val="ru-RU"/>
        </w:rPr>
        <w:t>основании сведений</w:t>
      </w:r>
      <w:r w:rsidRPr="00231C0D">
        <w:rPr>
          <w:rFonts w:cstheme="minorHAnsi"/>
          <w:sz w:val="28"/>
          <w:szCs w:val="28"/>
          <w:lang w:val="ru-RU"/>
        </w:rPr>
        <w:t>, полученных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ответственных лиц.</w:t>
      </w:r>
    </w:p>
    <w:p w:rsidR="007A196F" w:rsidRPr="003D1775" w:rsidRDefault="007D082E" w:rsidP="000168E7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3.15. Инвентаризация резерва состоит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том, чтобы сопоставить остаток резерва, числящегося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состоянию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31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декабря,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суммой, которая необходима для погашения обязательств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отпускам перед работниками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состоянию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эту дату. </w:t>
      </w:r>
      <w:r w:rsidRPr="003D1775">
        <w:rPr>
          <w:rFonts w:cstheme="minorHAnsi"/>
          <w:sz w:val="28"/>
          <w:szCs w:val="28"/>
          <w:lang w:val="ru-RU"/>
        </w:rPr>
        <w:t>Для этого проверяются:</w:t>
      </w:r>
    </w:p>
    <w:p w:rsidR="007A196F" w:rsidRPr="00231C0D" w:rsidRDefault="000168E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количество дней неиспользованного отпуска сотрудников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дату проведения инвентаризации;</w:t>
      </w:r>
    </w:p>
    <w:p w:rsidR="007A196F" w:rsidRPr="000168E7" w:rsidRDefault="000168E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0168E7">
        <w:rPr>
          <w:rFonts w:cstheme="minorHAnsi"/>
          <w:sz w:val="28"/>
          <w:szCs w:val="28"/>
          <w:lang w:val="ru-RU"/>
        </w:rPr>
        <w:t>суммы среднедневного заработка сотрудников;</w:t>
      </w:r>
    </w:p>
    <w:p w:rsidR="007A196F" w:rsidRPr="00231C0D" w:rsidRDefault="000168E7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сумма отчислений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обязательное социальное</w:t>
      </w:r>
      <w:r>
        <w:rPr>
          <w:rFonts w:cstheme="minorHAnsi"/>
          <w:sz w:val="28"/>
          <w:szCs w:val="28"/>
          <w:lang w:val="ru-RU"/>
        </w:rPr>
        <w:t xml:space="preserve"> </w:t>
      </w:r>
      <w:r w:rsidR="007D082E" w:rsidRPr="00231C0D">
        <w:rPr>
          <w:rFonts w:cstheme="minorHAnsi"/>
          <w:sz w:val="28"/>
          <w:szCs w:val="28"/>
          <w:lang w:val="ru-RU"/>
        </w:rPr>
        <w:t>страхование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страхование от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несчастных случаев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профзаболеваний.</w:t>
      </w:r>
    </w:p>
    <w:p w:rsidR="007A196F" w:rsidRPr="00200F35" w:rsidRDefault="007D082E" w:rsidP="00F47DA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3.16. Результаты инвентаризации резервов предстоящих расходов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платежей комиссия </w:t>
      </w:r>
      <w:r w:rsidRPr="00200F35">
        <w:rPr>
          <w:rFonts w:cstheme="minorHAnsi"/>
          <w:sz w:val="28"/>
          <w:szCs w:val="28"/>
          <w:lang w:val="ru-RU"/>
        </w:rPr>
        <w:t>отражает в</w:t>
      </w:r>
      <w:r w:rsidRPr="00200F35">
        <w:rPr>
          <w:rFonts w:cstheme="minorHAnsi"/>
          <w:sz w:val="28"/>
          <w:szCs w:val="28"/>
        </w:rPr>
        <w:t> </w:t>
      </w:r>
      <w:r w:rsidRPr="00200F35">
        <w:rPr>
          <w:rFonts w:cstheme="minorHAnsi"/>
          <w:sz w:val="28"/>
          <w:szCs w:val="28"/>
          <w:lang w:val="ru-RU"/>
        </w:rPr>
        <w:t xml:space="preserve">акте инвентаризации резервов, </w:t>
      </w:r>
      <w:r w:rsidR="005935D2" w:rsidRPr="00200F35">
        <w:rPr>
          <w:rFonts w:cstheme="minorHAnsi"/>
          <w:sz w:val="28"/>
          <w:szCs w:val="28"/>
          <w:lang w:val="ru-RU"/>
        </w:rPr>
        <w:t xml:space="preserve">по </w:t>
      </w:r>
      <w:r w:rsidRPr="00200F35">
        <w:rPr>
          <w:rFonts w:cstheme="minorHAnsi"/>
          <w:sz w:val="28"/>
          <w:szCs w:val="28"/>
          <w:lang w:val="ru-RU"/>
        </w:rPr>
        <w:t>форм</w:t>
      </w:r>
      <w:r w:rsidR="005935D2" w:rsidRPr="00200F35">
        <w:rPr>
          <w:rFonts w:cstheme="minorHAnsi"/>
          <w:sz w:val="28"/>
          <w:szCs w:val="28"/>
          <w:lang w:val="ru-RU"/>
        </w:rPr>
        <w:t>е согласно приложению 1 к данному порядку</w:t>
      </w:r>
      <w:r w:rsidRPr="00200F35">
        <w:rPr>
          <w:rFonts w:cstheme="minorHAnsi"/>
          <w:sz w:val="28"/>
          <w:szCs w:val="28"/>
          <w:lang w:val="ru-RU"/>
        </w:rPr>
        <w:t>.</w:t>
      </w:r>
    </w:p>
    <w:p w:rsidR="007A196F" w:rsidRDefault="007D082E" w:rsidP="00F47DA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00F35">
        <w:rPr>
          <w:rFonts w:cstheme="minorHAnsi"/>
          <w:sz w:val="28"/>
          <w:szCs w:val="28"/>
          <w:lang w:val="ru-RU"/>
        </w:rPr>
        <w:t>3.17. Инвентаризация резервов по</w:t>
      </w:r>
      <w:r w:rsidRPr="00200F35">
        <w:rPr>
          <w:rFonts w:cstheme="minorHAnsi"/>
          <w:sz w:val="28"/>
          <w:szCs w:val="28"/>
        </w:rPr>
        <w:t> </w:t>
      </w:r>
      <w:r w:rsidRPr="00200F35">
        <w:rPr>
          <w:rFonts w:cstheme="minorHAnsi"/>
          <w:sz w:val="28"/>
          <w:szCs w:val="28"/>
          <w:lang w:val="ru-RU"/>
        </w:rPr>
        <w:t>претензионным требованиям и</w:t>
      </w:r>
      <w:r w:rsidRPr="00200F35">
        <w:rPr>
          <w:rFonts w:cstheme="minorHAnsi"/>
          <w:sz w:val="28"/>
          <w:szCs w:val="28"/>
        </w:rPr>
        <w:t> </w:t>
      </w:r>
      <w:r w:rsidRPr="00200F35">
        <w:rPr>
          <w:rFonts w:cstheme="minorHAnsi"/>
          <w:sz w:val="28"/>
          <w:szCs w:val="28"/>
          <w:lang w:val="ru-RU"/>
        </w:rPr>
        <w:t>искам, в</w:t>
      </w:r>
      <w:r w:rsidRPr="00200F35">
        <w:rPr>
          <w:rFonts w:cstheme="minorHAnsi"/>
          <w:sz w:val="28"/>
          <w:szCs w:val="28"/>
        </w:rPr>
        <w:t> </w:t>
      </w:r>
      <w:r w:rsidRPr="00200F35">
        <w:rPr>
          <w:rFonts w:cstheme="minorHAnsi"/>
          <w:sz w:val="28"/>
          <w:szCs w:val="28"/>
          <w:lang w:val="ru-RU"/>
        </w:rPr>
        <w:t>том числе оспариваемым в</w:t>
      </w:r>
      <w:r w:rsidRPr="00200F35">
        <w:rPr>
          <w:rFonts w:cstheme="minorHAnsi"/>
          <w:sz w:val="28"/>
          <w:szCs w:val="28"/>
        </w:rPr>
        <w:t> </w:t>
      </w:r>
      <w:r w:rsidRPr="00200F35">
        <w:rPr>
          <w:rFonts w:cstheme="minorHAnsi"/>
          <w:sz w:val="28"/>
          <w:szCs w:val="28"/>
          <w:lang w:val="ru-RU"/>
        </w:rPr>
        <w:t xml:space="preserve">судебном порядке, </w:t>
      </w:r>
      <w:r w:rsidRPr="00231C0D">
        <w:rPr>
          <w:rFonts w:cstheme="minorHAnsi"/>
          <w:sz w:val="28"/>
          <w:szCs w:val="28"/>
          <w:lang w:val="ru-RU"/>
        </w:rPr>
        <w:t>осуществляется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основании документов, поступивших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учреждение.</w:t>
      </w:r>
    </w:p>
    <w:p w:rsidR="00F47DA6" w:rsidRPr="00231C0D" w:rsidRDefault="00F47DA6" w:rsidP="00F47DA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7A196F" w:rsidRPr="00231C0D" w:rsidRDefault="007D082E" w:rsidP="00F47DA6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расходов будущих периодов</w:t>
      </w:r>
    </w:p>
    <w:p w:rsidR="007A196F" w:rsidRPr="00231C0D" w:rsidRDefault="007D082E" w:rsidP="00CF7BE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3.18. При инвентаризации расходов будущих периодов комиссия проверяет:</w:t>
      </w:r>
    </w:p>
    <w:p w:rsidR="007A196F" w:rsidRPr="00231C0D" w:rsidRDefault="00CF7BED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lastRenderedPageBreak/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суммы расходов из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документов, подтверждающих расходы будущих периодов: счетов, актов, договоров, накладных;</w:t>
      </w:r>
    </w:p>
    <w:p w:rsidR="007A196F" w:rsidRPr="00231C0D" w:rsidRDefault="00CF7BED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соответствие объектов, отнесенных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расходы будущих периодов, 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также периода учета расходов периоду, который установлен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учетной политике;</w:t>
      </w:r>
    </w:p>
    <w:p w:rsidR="007A196F" w:rsidRPr="00231C0D" w:rsidRDefault="00CF7BED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правильность сумм, списываемых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расходы текущего года.</w:t>
      </w:r>
    </w:p>
    <w:p w:rsidR="00CF7BED" w:rsidRDefault="00CF7BED" w:rsidP="00CF7BED">
      <w:pPr>
        <w:spacing w:before="0" w:beforeAutospacing="0" w:after="0" w:afterAutospacing="0"/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CF7BED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доходов будущих периодов</w:t>
      </w:r>
    </w:p>
    <w:p w:rsidR="007A196F" w:rsidRPr="003D1775" w:rsidRDefault="007D082E" w:rsidP="00B02214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3.19. При инвентаризации доходов будущих периодов комиссия проверяет правомерность отнесения полученных доходов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 xml:space="preserve">доходам будущих периодов. </w:t>
      </w:r>
      <w:r w:rsidRPr="003D1775">
        <w:rPr>
          <w:rFonts w:cstheme="minorHAnsi"/>
          <w:sz w:val="28"/>
          <w:szCs w:val="28"/>
          <w:lang w:val="ru-RU"/>
        </w:rPr>
        <w:t>К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доходам будущих периодов относятся в</w:t>
      </w:r>
      <w:r w:rsidRPr="00231C0D">
        <w:rPr>
          <w:rFonts w:cstheme="minorHAnsi"/>
          <w:sz w:val="28"/>
          <w:szCs w:val="28"/>
        </w:rPr>
        <w:t> </w:t>
      </w:r>
      <w:r w:rsidRPr="003D1775">
        <w:rPr>
          <w:rFonts w:cstheme="minorHAnsi"/>
          <w:sz w:val="28"/>
          <w:szCs w:val="28"/>
          <w:lang w:val="ru-RU"/>
        </w:rPr>
        <w:t>том числе:</w:t>
      </w:r>
    </w:p>
    <w:p w:rsidR="007A196F" w:rsidRPr="00B02214" w:rsidRDefault="00B02214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B02214">
        <w:rPr>
          <w:rFonts w:cstheme="minorHAnsi"/>
          <w:sz w:val="28"/>
          <w:szCs w:val="28"/>
          <w:lang w:val="ru-RU"/>
        </w:rPr>
        <w:t>доходы от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B02214">
        <w:rPr>
          <w:rFonts w:cstheme="minorHAnsi"/>
          <w:sz w:val="28"/>
          <w:szCs w:val="28"/>
          <w:lang w:val="ru-RU"/>
        </w:rPr>
        <w:t>аренды;</w:t>
      </w:r>
    </w:p>
    <w:p w:rsidR="007A196F" w:rsidRPr="00231C0D" w:rsidRDefault="00B02214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суммы субсидии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 xml:space="preserve">финансовое обеспечение </w:t>
      </w:r>
      <w:r>
        <w:rPr>
          <w:rFonts w:cstheme="minorHAnsi"/>
          <w:sz w:val="28"/>
          <w:szCs w:val="28"/>
          <w:lang w:val="ru-RU"/>
        </w:rPr>
        <w:t>муниципального</w:t>
      </w:r>
      <w:r w:rsidR="007D082E" w:rsidRPr="00231C0D">
        <w:rPr>
          <w:rFonts w:cstheme="minorHAnsi"/>
          <w:sz w:val="28"/>
          <w:szCs w:val="28"/>
          <w:lang w:val="ru-RU"/>
        </w:rPr>
        <w:t xml:space="preserve"> задания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соглашению, которое подписано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текущем году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будущий год;</w:t>
      </w:r>
    </w:p>
    <w:p w:rsidR="006F66DC" w:rsidRPr="006F66DC" w:rsidRDefault="006F66DC" w:rsidP="006F66DC">
      <w:pPr>
        <w:spacing w:before="0" w:beforeAutospacing="0" w:after="0" w:afterAutospacing="0"/>
        <w:rPr>
          <w:rFonts w:eastAsia="Times New Roman" w:cstheme="minorHAnsi"/>
          <w:sz w:val="28"/>
          <w:szCs w:val="28"/>
          <w:lang w:val="ru-RU" w:eastAsia="ru-RU"/>
        </w:rPr>
      </w:pPr>
      <w:r w:rsidRPr="006F66DC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 xml:space="preserve">- доходы по долгосрочным договорам </w:t>
      </w:r>
      <w:r w:rsidR="00560977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н</w:t>
      </w:r>
      <w:r w:rsidRPr="006F66DC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 xml:space="preserve">а выполненные работ, услуг. </w:t>
      </w:r>
    </w:p>
    <w:p w:rsidR="007A196F" w:rsidRPr="00231C0D" w:rsidRDefault="007D082E" w:rsidP="006F66DC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Также проверяется обоснованность наличия остатков.</w:t>
      </w:r>
    </w:p>
    <w:p w:rsidR="007A196F" w:rsidRPr="00231C0D" w:rsidRDefault="007D082E" w:rsidP="006F66D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Результаты инвентаризации комиссия отражает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акте инвентаризации доходов будущих периодов, форма которого утверждена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учетной политике учреждения.</w:t>
      </w:r>
    </w:p>
    <w:p w:rsidR="00572A3E" w:rsidRDefault="00572A3E" w:rsidP="00572A3E">
      <w:pPr>
        <w:spacing w:before="0" w:beforeAutospacing="0" w:after="0" w:afterAutospacing="0"/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572A3E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капвложений</w:t>
      </w:r>
    </w:p>
    <w:p w:rsidR="007A196F" w:rsidRPr="00231C0D" w:rsidRDefault="007D082E" w:rsidP="001C111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3.20. Инвентаризация вложений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нефинансовые активы производится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каждому отдельному виду работ, конструктивным элементам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оборудованию.</w:t>
      </w:r>
    </w:p>
    <w:p w:rsidR="007A196F" w:rsidRPr="00231C0D" w:rsidRDefault="007D082E" w:rsidP="001C111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3.21.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ходе инвентаризации комиссия, используя техническую документацию, акты сдачи работ, этапов, журналы учета выполненных работ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объектах строительства, проверяет:</w:t>
      </w:r>
    </w:p>
    <w:p w:rsidR="007A196F" w:rsidRPr="00231C0D" w:rsidRDefault="001C111B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объекты, строительство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которым закончено;</w:t>
      </w:r>
    </w:p>
    <w:p w:rsidR="007A196F" w:rsidRPr="00231C0D" w:rsidRDefault="001C111B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состояние законсервированных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временно прекращенных строительством объектов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причины их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консервации;</w:t>
      </w:r>
    </w:p>
    <w:p w:rsidR="007A196F" w:rsidRPr="00231C0D" w:rsidRDefault="001C111B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не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включено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ли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состав зданий оборудование, монтаж которого не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начинался.</w:t>
      </w:r>
    </w:p>
    <w:p w:rsidR="007A196F" w:rsidRPr="003D1775" w:rsidRDefault="007D082E" w:rsidP="001C111B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3D1775">
        <w:rPr>
          <w:rFonts w:cstheme="minorHAnsi"/>
          <w:sz w:val="28"/>
          <w:szCs w:val="28"/>
          <w:lang w:val="ru-RU"/>
        </w:rPr>
        <w:t>3.22. Отдельные описи составляются:</w:t>
      </w:r>
    </w:p>
    <w:p w:rsidR="007A196F" w:rsidRPr="00231C0D" w:rsidRDefault="001C111B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объекты, которые не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ввели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эксплуатацию, но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строительство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ним завершили. Комиссией анализируются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указываются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описи причины,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которым задержана сдача объекта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эксплуатацию;</w:t>
      </w:r>
    </w:p>
    <w:p w:rsidR="007A196F" w:rsidRPr="00231C0D" w:rsidRDefault="001C111B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объекты или проектно-изыскательные работы, 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которым прекратили строительство.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описи комиссия указывает данные 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выполненных работах, их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стоимости, причины прекращения строительства;</w:t>
      </w:r>
    </w:p>
    <w:p w:rsidR="007A196F" w:rsidRPr="00231C0D" w:rsidRDefault="001C111B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объекты, которые ввели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эксплуатацию, но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по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ним нет соответствующих документов.</w:t>
      </w:r>
    </w:p>
    <w:p w:rsidR="001C111B" w:rsidRDefault="001C111B" w:rsidP="001C111B">
      <w:pPr>
        <w:spacing w:before="0" w:beforeAutospacing="0" w:after="0" w:afterAutospacing="0"/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1C111B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основных средств</w:t>
      </w:r>
    </w:p>
    <w:p w:rsidR="007A196F" w:rsidRPr="00231C0D" w:rsidRDefault="007D082E" w:rsidP="00E77292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3.23. При инвентаризации зданий, сооружений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другой недвижимости инвентаризационная комиссия проверяет наличие документов, подтверждаю</w:t>
      </w:r>
      <w:r w:rsidRPr="00231C0D">
        <w:rPr>
          <w:rFonts w:cstheme="minorHAnsi"/>
          <w:sz w:val="28"/>
          <w:szCs w:val="28"/>
          <w:lang w:val="ru-RU"/>
        </w:rPr>
        <w:lastRenderedPageBreak/>
        <w:t>щих нахождение указанных объектов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оперативном управлении учреждения, сверяет информацию, находящуюся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них,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данными, содержащимися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Едином государственном реестре недвижимости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дату проведения инвентаризации.</w:t>
      </w:r>
    </w:p>
    <w:p w:rsidR="007A196F" w:rsidRPr="00231C0D" w:rsidRDefault="007D082E" w:rsidP="00E77292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3.24. При инвентаризации библиотечного фонда комиссия проверяет книги путем подсчета, электронные документы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количественным показателям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контрольным суммам.</w:t>
      </w:r>
    </w:p>
    <w:p w:rsidR="007A196F" w:rsidRPr="00231C0D" w:rsidRDefault="007D082E" w:rsidP="00E77292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3.25. При инвентаризации объектов основных средств инвентаризационная комиссия проверяет соответствие данных бухгалтерского учета фактическому наличию, определяет критерии отнесения объектов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составу основных средств.</w:t>
      </w:r>
    </w:p>
    <w:p w:rsidR="007A196F" w:rsidRPr="00231C0D" w:rsidRDefault="007D082E" w:rsidP="00E77292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Критерий отнесения объектов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составу основных средств определяется при условии, что 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использования прогнозируется получение экономических выгод или полезного потенциала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первоначальную стоимость можно надежно оценить.</w:t>
      </w:r>
    </w:p>
    <w:p w:rsidR="007A196F" w:rsidRPr="00BF56FB" w:rsidRDefault="007D082E" w:rsidP="0072768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По</w:t>
      </w:r>
      <w:r w:rsidRPr="00BF56FB">
        <w:rPr>
          <w:rFonts w:cstheme="minorHAnsi"/>
          <w:sz w:val="28"/>
          <w:szCs w:val="28"/>
        </w:rPr>
        <w:t> </w:t>
      </w:r>
      <w:r w:rsidRPr="00BF56FB">
        <w:rPr>
          <w:rFonts w:cstheme="minorHAnsi"/>
          <w:sz w:val="28"/>
          <w:szCs w:val="28"/>
          <w:lang w:val="ru-RU"/>
        </w:rPr>
        <w:t>объектам, отнесенным к</w:t>
      </w:r>
      <w:r w:rsidRPr="00BF56FB">
        <w:rPr>
          <w:rFonts w:cstheme="minorHAnsi"/>
          <w:sz w:val="28"/>
          <w:szCs w:val="28"/>
        </w:rPr>
        <w:t> </w:t>
      </w:r>
      <w:r w:rsidRPr="00BF56FB">
        <w:rPr>
          <w:rFonts w:cstheme="minorHAnsi"/>
          <w:sz w:val="28"/>
          <w:szCs w:val="28"/>
          <w:lang w:val="ru-RU"/>
        </w:rPr>
        <w:t>составу основных средств, инвентаризационная комиссия в</w:t>
      </w:r>
      <w:r w:rsidRPr="00BF56FB">
        <w:rPr>
          <w:rFonts w:cstheme="minorHAnsi"/>
          <w:sz w:val="28"/>
          <w:szCs w:val="28"/>
        </w:rPr>
        <w:t> </w:t>
      </w:r>
      <w:r w:rsidRPr="00BF56FB">
        <w:rPr>
          <w:rFonts w:cstheme="minorHAnsi"/>
          <w:sz w:val="28"/>
          <w:szCs w:val="28"/>
          <w:lang w:val="ru-RU"/>
        </w:rPr>
        <w:t>инвентаризационных описях указывает:</w:t>
      </w:r>
    </w:p>
    <w:p w:rsidR="007A196F" w:rsidRPr="00BF56FB" w:rsidRDefault="00AD3D0C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sz w:val="28"/>
          <w:szCs w:val="28"/>
          <w:lang w:val="ru-RU"/>
        </w:rPr>
        <w:t>в графе 8 «Статус объекта учета»</w:t>
      </w:r>
      <w:r w:rsidR="007D082E" w:rsidRPr="00BF56FB">
        <w:rPr>
          <w:rFonts w:cstheme="minorHAnsi"/>
          <w:sz w:val="28"/>
          <w:szCs w:val="28"/>
          <w:lang w:val="ru-RU"/>
        </w:rPr>
        <w:t>, характеризующий его состояние: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«в</w:t>
      </w:r>
      <w:r w:rsidRPr="00BF56FB">
        <w:rPr>
          <w:rFonts w:cstheme="minorHAnsi"/>
          <w:sz w:val="28"/>
          <w:szCs w:val="28"/>
        </w:rPr>
        <w:t> </w:t>
      </w:r>
      <w:r w:rsidRPr="00BF56FB">
        <w:rPr>
          <w:rFonts w:cstheme="minorHAnsi"/>
          <w:sz w:val="28"/>
          <w:szCs w:val="28"/>
          <w:lang w:val="ru-RU"/>
        </w:rPr>
        <w:t>эксплуатации»;</w:t>
      </w:r>
    </w:p>
    <w:p w:rsidR="00727686" w:rsidRPr="00BF56FB" w:rsidRDefault="00727686" w:rsidP="00727686">
      <w:pPr>
        <w:spacing w:before="0" w:beforeAutospacing="0" w:after="0" w:afterAutospacing="0"/>
        <w:rPr>
          <w:rFonts w:cstheme="minorHAnsi"/>
          <w:sz w:val="28"/>
          <w:szCs w:val="28"/>
          <w:lang w:val="ru-RU"/>
        </w:rPr>
      </w:pPr>
      <w:r w:rsidRPr="00BF56FB">
        <w:rPr>
          <w:sz w:val="28"/>
          <w:szCs w:val="28"/>
          <w:lang w:val="ru-RU"/>
        </w:rPr>
        <w:t>«не введен в эксплуатацию»;</w:t>
      </w:r>
    </w:p>
    <w:p w:rsidR="007A196F" w:rsidRPr="00E77292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E77292">
        <w:rPr>
          <w:rFonts w:cstheme="minorHAnsi"/>
          <w:sz w:val="28"/>
          <w:szCs w:val="28"/>
          <w:lang w:val="ru-RU"/>
        </w:rPr>
        <w:t>«сломан, не</w:t>
      </w:r>
      <w:r w:rsidRPr="00231C0D">
        <w:rPr>
          <w:rFonts w:cstheme="minorHAnsi"/>
          <w:sz w:val="28"/>
          <w:szCs w:val="28"/>
        </w:rPr>
        <w:t> </w:t>
      </w:r>
      <w:r w:rsidRPr="00E77292">
        <w:rPr>
          <w:rFonts w:cstheme="minorHAnsi"/>
          <w:sz w:val="28"/>
          <w:szCs w:val="28"/>
          <w:lang w:val="ru-RU"/>
        </w:rPr>
        <w:t>эксплуатируется»;</w:t>
      </w:r>
    </w:p>
    <w:p w:rsidR="007A196F" w:rsidRPr="00E77292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E77292">
        <w:rPr>
          <w:rFonts w:cstheme="minorHAnsi"/>
          <w:sz w:val="28"/>
          <w:szCs w:val="28"/>
          <w:lang w:val="ru-RU"/>
        </w:rPr>
        <w:t>«физический износ»;</w:t>
      </w:r>
    </w:p>
    <w:p w:rsidR="007A196F" w:rsidRPr="00E77292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E77292">
        <w:rPr>
          <w:rFonts w:cstheme="minorHAnsi"/>
          <w:sz w:val="28"/>
          <w:szCs w:val="28"/>
          <w:lang w:val="ru-RU"/>
        </w:rPr>
        <w:t>«моральный износ»;</w:t>
      </w:r>
    </w:p>
    <w:p w:rsidR="007A196F" w:rsidRPr="00E77292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E77292">
        <w:rPr>
          <w:rFonts w:cstheme="minorHAnsi"/>
          <w:sz w:val="28"/>
          <w:szCs w:val="28"/>
          <w:lang w:val="ru-RU"/>
        </w:rPr>
        <w:t>«находится на</w:t>
      </w:r>
      <w:r w:rsidRPr="00231C0D">
        <w:rPr>
          <w:rFonts w:cstheme="minorHAnsi"/>
          <w:sz w:val="28"/>
          <w:szCs w:val="28"/>
        </w:rPr>
        <w:t> </w:t>
      </w:r>
      <w:r w:rsidRPr="00E77292">
        <w:rPr>
          <w:rFonts w:cstheme="minorHAnsi"/>
          <w:sz w:val="28"/>
          <w:szCs w:val="28"/>
          <w:lang w:val="ru-RU"/>
        </w:rPr>
        <w:t>консервации»;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E77292">
        <w:rPr>
          <w:rFonts w:cstheme="minorHAnsi"/>
          <w:sz w:val="28"/>
          <w:szCs w:val="28"/>
          <w:lang w:val="ru-RU"/>
        </w:rPr>
        <w:t>«</w:t>
      </w:r>
      <w:r w:rsidRPr="00BF56FB">
        <w:rPr>
          <w:rFonts w:cstheme="minorHAnsi"/>
          <w:sz w:val="28"/>
          <w:szCs w:val="28"/>
          <w:lang w:val="ru-RU"/>
        </w:rPr>
        <w:t>находится на</w:t>
      </w:r>
      <w:r w:rsidRPr="00BF56FB">
        <w:rPr>
          <w:rFonts w:cstheme="minorHAnsi"/>
          <w:sz w:val="28"/>
          <w:szCs w:val="28"/>
        </w:rPr>
        <w:t> </w:t>
      </w:r>
      <w:r w:rsidRPr="00BF56FB">
        <w:rPr>
          <w:rFonts w:cstheme="minorHAnsi"/>
          <w:sz w:val="28"/>
          <w:szCs w:val="28"/>
          <w:lang w:val="ru-RU"/>
        </w:rPr>
        <w:t>реконструкции»</w:t>
      </w:r>
      <w:r w:rsidR="00E77292" w:rsidRPr="00BF56FB">
        <w:rPr>
          <w:rFonts w:cstheme="minorHAnsi"/>
          <w:sz w:val="28"/>
          <w:szCs w:val="28"/>
          <w:lang w:val="ru-RU"/>
        </w:rPr>
        <w:t>.</w:t>
      </w:r>
    </w:p>
    <w:p w:rsidR="00AD3D0C" w:rsidRPr="00BF56FB" w:rsidRDefault="00AD3D0C" w:rsidP="00727686">
      <w:pPr>
        <w:spacing w:before="0" w:beforeAutospacing="0" w:after="0" w:afterAutospacing="0"/>
        <w:ind w:firstLine="567"/>
        <w:rPr>
          <w:sz w:val="28"/>
          <w:szCs w:val="28"/>
          <w:lang w:val="ru-RU"/>
        </w:rPr>
      </w:pPr>
      <w:r w:rsidRPr="00BF56FB">
        <w:rPr>
          <w:sz w:val="28"/>
          <w:szCs w:val="28"/>
          <w:lang w:val="ru-RU"/>
        </w:rPr>
        <w:t>В графе 9 «Целевая функция» указываются наименования функций:</w:t>
      </w:r>
    </w:p>
    <w:p w:rsidR="00697D0E" w:rsidRPr="00BF56FB" w:rsidRDefault="00697D0E" w:rsidP="00727686">
      <w:pPr>
        <w:spacing w:before="0" w:beforeAutospacing="0" w:after="0" w:afterAutospacing="0"/>
        <w:rPr>
          <w:sz w:val="28"/>
          <w:szCs w:val="28"/>
          <w:lang w:val="ru-RU"/>
        </w:rPr>
      </w:pPr>
      <w:r w:rsidRPr="00BF56FB">
        <w:rPr>
          <w:sz w:val="28"/>
          <w:szCs w:val="28"/>
          <w:lang w:val="ru-RU"/>
        </w:rPr>
        <w:t>«продолжить эксплуатацию»;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«ввод в</w:t>
      </w:r>
      <w:r w:rsidRPr="00BF56FB">
        <w:rPr>
          <w:rFonts w:cstheme="minorHAnsi"/>
          <w:sz w:val="28"/>
          <w:szCs w:val="28"/>
        </w:rPr>
        <w:t> </w:t>
      </w:r>
      <w:r w:rsidRPr="00BF56FB">
        <w:rPr>
          <w:rFonts w:cstheme="minorHAnsi"/>
          <w:sz w:val="28"/>
          <w:szCs w:val="28"/>
          <w:lang w:val="ru-RU"/>
        </w:rPr>
        <w:t>эксплуатацию»;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«ремонт»;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«имеет признаки несоответствия условиям актива»;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«имеет признаки обесценения»;</w:t>
      </w:r>
    </w:p>
    <w:p w:rsidR="007A196F" w:rsidRPr="00BF56FB" w:rsidRDefault="007D082E" w:rsidP="00727686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«консервация»;</w:t>
      </w:r>
    </w:p>
    <w:p w:rsidR="00697D0E" w:rsidRPr="00BF56FB" w:rsidRDefault="00697D0E" w:rsidP="00727686">
      <w:pPr>
        <w:spacing w:before="0" w:beforeAutospacing="0" w:after="0" w:afterAutospacing="0"/>
        <w:rPr>
          <w:sz w:val="28"/>
          <w:szCs w:val="28"/>
          <w:lang w:val="ru-RU"/>
        </w:rPr>
      </w:pPr>
      <w:r w:rsidRPr="00BF56FB">
        <w:rPr>
          <w:sz w:val="28"/>
          <w:szCs w:val="28"/>
          <w:lang w:val="ru-RU"/>
        </w:rPr>
        <w:t xml:space="preserve">«реконструкция»; </w:t>
      </w:r>
    </w:p>
    <w:p w:rsidR="007A196F" w:rsidRPr="00BF56FB" w:rsidRDefault="007D082E" w:rsidP="00727686">
      <w:pPr>
        <w:spacing w:before="0" w:beforeAutospacing="0" w:after="0" w:afterAutospacing="0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«дооснащение (дооборудование)».</w:t>
      </w:r>
    </w:p>
    <w:p w:rsidR="007A196F" w:rsidRPr="00231C0D" w:rsidRDefault="007D082E" w:rsidP="00BE478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BF56FB">
        <w:rPr>
          <w:rFonts w:cstheme="minorHAnsi"/>
          <w:sz w:val="28"/>
          <w:szCs w:val="28"/>
          <w:lang w:val="ru-RU"/>
        </w:rPr>
        <w:t>Объекты основных средств</w:t>
      </w:r>
      <w:r w:rsidRPr="00231C0D">
        <w:rPr>
          <w:rFonts w:cstheme="minorHAnsi"/>
          <w:sz w:val="28"/>
          <w:szCs w:val="28"/>
          <w:lang w:val="ru-RU"/>
        </w:rPr>
        <w:t>,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соответствующие критериям, указываются инвентаризационной комиссией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протоколе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результатах инвентаризации для последующего вывода 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забалансовые счета или подготовки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списанию.</w:t>
      </w:r>
    </w:p>
    <w:p w:rsidR="007A196F" w:rsidRPr="00231C0D" w:rsidRDefault="007D082E" w:rsidP="00BE478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3.26. При выявлении объектов, не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принятых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учет,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объектов,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которым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регистрах бухгалтерского учета отсутствуют или указаны неправильные данные, характеризующие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их, инвентаризационная комиссия включает эти объекты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Ведомость расхождений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результатам инвентаризации.</w:t>
      </w:r>
    </w:p>
    <w:p w:rsidR="007A196F" w:rsidRPr="00231C0D" w:rsidRDefault="007D082E" w:rsidP="00BE478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3.27. Одновременно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инвентаризацией собственных (принадлежащих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праве оперативного управления) основных средств инвентаризируются основные средства, находящиеся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ответственном хранении.</w:t>
      </w:r>
    </w:p>
    <w:p w:rsidR="00BE478C" w:rsidRDefault="00BE478C" w:rsidP="00BE478C">
      <w:pPr>
        <w:spacing w:before="0" w:beforeAutospacing="0" w:after="0" w:afterAutospacing="0"/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BE478C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непроизведенных активов</w:t>
      </w:r>
    </w:p>
    <w:p w:rsidR="007A196F" w:rsidRPr="00231C0D" w:rsidRDefault="007D082E" w:rsidP="00BE478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3.2</w:t>
      </w:r>
      <w:r w:rsidR="00BE478C">
        <w:rPr>
          <w:rFonts w:cstheme="minorHAnsi"/>
          <w:sz w:val="28"/>
          <w:szCs w:val="28"/>
          <w:lang w:val="ru-RU"/>
        </w:rPr>
        <w:t>8</w:t>
      </w:r>
      <w:r w:rsidRPr="00231C0D">
        <w:rPr>
          <w:rFonts w:cstheme="minorHAnsi"/>
          <w:sz w:val="28"/>
          <w:szCs w:val="28"/>
          <w:lang w:val="ru-RU"/>
        </w:rPr>
        <w:t>. Земельные участки инвентаризируются путем проверки наличия правоустанавливающих документов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каждый земельный участок, сверки информации, указанной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документах,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данными, содержащимися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Едином государственном реестре недвижимости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дату проведения инвентаризации.</w:t>
      </w:r>
    </w:p>
    <w:p w:rsidR="00BE478C" w:rsidRDefault="00BE478C" w:rsidP="00BE478C">
      <w:pPr>
        <w:spacing w:before="0" w:beforeAutospacing="0" w:after="0" w:afterAutospacing="0"/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7A196F" w:rsidRPr="00231C0D" w:rsidRDefault="007D082E" w:rsidP="00BE478C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нематериальных активов</w:t>
      </w:r>
    </w:p>
    <w:p w:rsidR="007A196F" w:rsidRPr="00231C0D" w:rsidRDefault="007D082E" w:rsidP="00BE478C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</w:t>
      </w:r>
      <w:r w:rsidR="00BE478C">
        <w:rPr>
          <w:rFonts w:cstheme="minorHAnsi"/>
          <w:sz w:val="28"/>
          <w:szCs w:val="28"/>
          <w:lang w:val="ru-RU"/>
        </w:rPr>
        <w:t>29</w:t>
      </w:r>
      <w:r w:rsidRPr="00231C0D">
        <w:rPr>
          <w:rFonts w:cstheme="minorHAnsi"/>
          <w:sz w:val="28"/>
          <w:szCs w:val="28"/>
          <w:lang w:val="ru-RU"/>
        </w:rPr>
        <w:t>. При инвентаризации нематериальных активов проводится проверка наличия правоустанавливающих документов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каждый нематериальный актив, находящийся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пользовании учреждения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 (или) закрепленный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праве оперативного управления, сверка информации, указанной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документах,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данными, содержащимися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бухгалтерском учете, Реестре государственных (муниципальных) информационных систем, Единой государственной информационной системе учета научно-исследовательских, опытно-конструкторских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технологических работ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дату проведения инвентаризации, 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также выявляется наличие иных документов, подтверждающих права учреждения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использование.</w:t>
      </w:r>
    </w:p>
    <w:p w:rsidR="007A196F" w:rsidRPr="00231C0D" w:rsidRDefault="007D082E" w:rsidP="00BD540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BD540D">
        <w:rPr>
          <w:rFonts w:cstheme="minorHAnsi"/>
          <w:sz w:val="28"/>
          <w:szCs w:val="28"/>
          <w:lang w:val="ru-RU"/>
        </w:rPr>
        <w:t>0</w:t>
      </w:r>
      <w:r w:rsidRPr="00231C0D">
        <w:rPr>
          <w:rFonts w:cstheme="minorHAnsi"/>
          <w:sz w:val="28"/>
          <w:szCs w:val="28"/>
          <w:lang w:val="ru-RU"/>
        </w:rPr>
        <w:t>. Проверяется соответствие следующих факторов или 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изменение, определяющих срок полезного использования нематериальных активов:</w:t>
      </w:r>
    </w:p>
    <w:p w:rsidR="007A196F" w:rsidRPr="00231C0D" w:rsidRDefault="00BD540D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ожидаемый срок получения экономических выгод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и (или) полезного потенциала, заключенных в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нематериальных активах;</w:t>
      </w:r>
    </w:p>
    <w:p w:rsidR="007A196F" w:rsidRPr="00231C0D" w:rsidRDefault="00BD540D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срок действия прав учреждения на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результат интеллектуальной деятельности или средство индивидуализации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период контроля над нематериальными активами;</w:t>
      </w:r>
    </w:p>
    <w:p w:rsidR="007A196F" w:rsidRPr="00231C0D" w:rsidRDefault="00BD540D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- </w:t>
      </w:r>
      <w:r w:rsidR="007D082E" w:rsidRPr="00231C0D">
        <w:rPr>
          <w:rFonts w:cstheme="minorHAnsi"/>
          <w:sz w:val="28"/>
          <w:szCs w:val="28"/>
          <w:lang w:val="ru-RU"/>
        </w:rPr>
        <w:t>срок действия патента, свидетельства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и (или) возникающих из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договора (муниципального контракта), иного правоустанавливающего документа и</w:t>
      </w:r>
      <w:r w:rsidR="007D082E" w:rsidRPr="00231C0D">
        <w:rPr>
          <w:rFonts w:cstheme="minorHAnsi"/>
          <w:sz w:val="28"/>
          <w:szCs w:val="28"/>
        </w:rPr>
        <w:t> </w:t>
      </w:r>
      <w:r w:rsidR="007D082E" w:rsidRPr="00231C0D">
        <w:rPr>
          <w:rFonts w:cstheme="minorHAnsi"/>
          <w:sz w:val="28"/>
          <w:szCs w:val="28"/>
          <w:lang w:val="ru-RU"/>
        </w:rPr>
        <w:t>других ограничений сроков использования объектов интеллектуальной собственности;</w:t>
      </w:r>
    </w:p>
    <w:p w:rsidR="007A196F" w:rsidRPr="00231C0D" w:rsidRDefault="007D082E" w:rsidP="00231C0D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срок полезного использования иного актива,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которым нематериальные активы непосредственно связаны.</w:t>
      </w:r>
    </w:p>
    <w:p w:rsidR="007A196F" w:rsidRDefault="007D082E" w:rsidP="00BD540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1947E8">
        <w:rPr>
          <w:rFonts w:cstheme="minorHAnsi"/>
          <w:sz w:val="28"/>
          <w:szCs w:val="28"/>
          <w:lang w:val="ru-RU"/>
        </w:rPr>
        <w:t>1</w:t>
      </w:r>
      <w:r w:rsidRPr="00231C0D">
        <w:rPr>
          <w:rFonts w:cstheme="minorHAnsi"/>
          <w:sz w:val="28"/>
          <w:szCs w:val="28"/>
          <w:lang w:val="ru-RU"/>
        </w:rPr>
        <w:t>.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случае выявления изменений факторов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 (или) условий использования нематериальных активов,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неопределенным сроком полезного использования, уточняется срок полезного использования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целью их</w:t>
      </w:r>
      <w:r w:rsidRPr="00231C0D">
        <w:rPr>
          <w:rFonts w:cstheme="minorHAnsi"/>
          <w:sz w:val="28"/>
          <w:szCs w:val="28"/>
        </w:rPr>
        <w:t> </w:t>
      </w:r>
      <w:proofErr w:type="spellStart"/>
      <w:r w:rsidRPr="00231C0D">
        <w:rPr>
          <w:rFonts w:cstheme="minorHAnsi"/>
          <w:sz w:val="28"/>
          <w:szCs w:val="28"/>
          <w:lang w:val="ru-RU"/>
        </w:rPr>
        <w:t>реклассификации</w:t>
      </w:r>
      <w:proofErr w:type="spellEnd"/>
      <w:r w:rsidRPr="00231C0D">
        <w:rPr>
          <w:rFonts w:cstheme="minorHAnsi"/>
          <w:sz w:val="28"/>
          <w:szCs w:val="28"/>
          <w:lang w:val="ru-RU"/>
        </w:rPr>
        <w:t xml:space="preserve">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подгруппу объектов нематериальных активов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определенным сроком полезного использования.</w:t>
      </w:r>
    </w:p>
    <w:p w:rsidR="00C84FE0" w:rsidRPr="00231C0D" w:rsidRDefault="00C84FE0" w:rsidP="00BD540D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7A196F" w:rsidRPr="00231C0D" w:rsidRDefault="007D082E" w:rsidP="00C84FE0">
      <w:pPr>
        <w:spacing w:before="0" w:beforeAutospacing="0" w:after="0" w:afterAutospacing="0"/>
        <w:jc w:val="center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b/>
          <w:bCs/>
          <w:sz w:val="28"/>
          <w:szCs w:val="28"/>
          <w:lang w:val="ru-RU"/>
        </w:rPr>
        <w:t>Инвентаризация материальных запасов, в</w:t>
      </w:r>
      <w:r w:rsidRPr="00231C0D">
        <w:rPr>
          <w:rFonts w:cstheme="minorHAnsi"/>
          <w:b/>
          <w:bCs/>
          <w:sz w:val="28"/>
          <w:szCs w:val="28"/>
        </w:rPr>
        <w:t> </w:t>
      </w:r>
      <w:r w:rsidRPr="00231C0D">
        <w:rPr>
          <w:rFonts w:cstheme="minorHAnsi"/>
          <w:b/>
          <w:bCs/>
          <w:sz w:val="28"/>
          <w:szCs w:val="28"/>
          <w:lang w:val="ru-RU"/>
        </w:rPr>
        <w:t>том числе сувенирной продукции</w:t>
      </w:r>
    </w:p>
    <w:p w:rsidR="007A196F" w:rsidRPr="00231C0D" w:rsidRDefault="007D082E" w:rsidP="009B43A8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9B43A8">
        <w:rPr>
          <w:rFonts w:cstheme="minorHAnsi"/>
          <w:sz w:val="28"/>
          <w:szCs w:val="28"/>
          <w:lang w:val="ru-RU"/>
        </w:rPr>
        <w:t>2</w:t>
      </w:r>
      <w:r w:rsidRPr="00231C0D">
        <w:rPr>
          <w:rFonts w:cstheme="minorHAnsi"/>
          <w:sz w:val="28"/>
          <w:szCs w:val="28"/>
          <w:lang w:val="ru-RU"/>
        </w:rPr>
        <w:t>. Инвентаризация материальных запасов,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сувенирной продукции, проводится путем сопоставления данных бухгалтерского учета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фактического наличия материальных запасов,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том числе сувенирной продукции.</w:t>
      </w:r>
    </w:p>
    <w:p w:rsidR="007A196F" w:rsidRPr="00231C0D" w:rsidRDefault="007D082E" w:rsidP="009B43A8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lastRenderedPageBreak/>
        <w:t>3.3</w:t>
      </w:r>
      <w:r w:rsidR="009B43A8">
        <w:rPr>
          <w:rFonts w:cstheme="minorHAnsi"/>
          <w:sz w:val="28"/>
          <w:szCs w:val="28"/>
          <w:lang w:val="ru-RU"/>
        </w:rPr>
        <w:t>3</w:t>
      </w:r>
      <w:r w:rsidRPr="00231C0D">
        <w:rPr>
          <w:rFonts w:cstheme="minorHAnsi"/>
          <w:sz w:val="28"/>
          <w:szCs w:val="28"/>
          <w:lang w:val="ru-RU"/>
        </w:rPr>
        <w:t>. Материальные запасы комиссия проверяет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каждому ответственному лицу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местам хранения.</w:t>
      </w:r>
    </w:p>
    <w:p w:rsidR="007A196F" w:rsidRPr="00231C0D" w:rsidRDefault="007D082E" w:rsidP="009B43A8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9B43A8">
        <w:rPr>
          <w:rFonts w:cstheme="minorHAnsi"/>
          <w:sz w:val="28"/>
          <w:szCs w:val="28"/>
          <w:lang w:val="ru-RU"/>
        </w:rPr>
        <w:t>4</w:t>
      </w:r>
      <w:r w:rsidRPr="00231C0D">
        <w:rPr>
          <w:rFonts w:cstheme="minorHAnsi"/>
          <w:sz w:val="28"/>
          <w:szCs w:val="28"/>
          <w:lang w:val="ru-RU"/>
        </w:rPr>
        <w:t>. Если материальные запасы хранятся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разных помещениях, после проверки одного места хранения комиссия пломбирует его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переходит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следующее помещение.</w:t>
      </w:r>
    </w:p>
    <w:p w:rsidR="007A196F" w:rsidRPr="00231C0D" w:rsidRDefault="007D082E" w:rsidP="009B43A8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9B43A8">
        <w:rPr>
          <w:rFonts w:cstheme="minorHAnsi"/>
          <w:sz w:val="28"/>
          <w:szCs w:val="28"/>
          <w:lang w:val="ru-RU"/>
        </w:rPr>
        <w:t>5</w:t>
      </w:r>
      <w:r w:rsidRPr="00231C0D">
        <w:rPr>
          <w:rFonts w:cstheme="minorHAnsi"/>
          <w:sz w:val="28"/>
          <w:szCs w:val="28"/>
          <w:lang w:val="ru-RU"/>
        </w:rPr>
        <w:t>. Если материальные запасы хранятся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неповрежденной упаковке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них есть информация производителя 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количестве товара внутри, инвентаризационной комиссией осуществляется вскрытие части упаковок, процент которых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от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общего количества одинаковых упаковок устанавливается учреждением. Остальной подсчет ведется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основании данных производителя, указанных на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упаковке.</w:t>
      </w:r>
    </w:p>
    <w:p w:rsidR="007A196F" w:rsidRPr="00231C0D" w:rsidRDefault="007D082E" w:rsidP="00DD3397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9B43A8">
        <w:rPr>
          <w:rFonts w:cstheme="minorHAnsi"/>
          <w:sz w:val="28"/>
          <w:szCs w:val="28"/>
          <w:lang w:val="ru-RU"/>
        </w:rPr>
        <w:t>6</w:t>
      </w:r>
      <w:r w:rsidRPr="00231C0D">
        <w:rPr>
          <w:rFonts w:cstheme="minorHAnsi"/>
          <w:sz w:val="28"/>
          <w:szCs w:val="28"/>
          <w:lang w:val="ru-RU"/>
        </w:rPr>
        <w:t>.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объектам, отнесенным к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материальным запасам, инвентаризационная комиссия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инвентаризационных описях указывает:</w:t>
      </w:r>
    </w:p>
    <w:p w:rsidR="007A196F" w:rsidRPr="00DD3397" w:rsidRDefault="00F12244" w:rsidP="00DD3397">
      <w:pPr>
        <w:spacing w:before="0" w:beforeAutospacing="0" w:after="0" w:afterAutospacing="0"/>
        <w:rPr>
          <w:rFonts w:cstheme="minorHAnsi"/>
          <w:sz w:val="28"/>
          <w:szCs w:val="28"/>
          <w:lang w:val="ru-RU"/>
        </w:rPr>
      </w:pPr>
      <w:r w:rsidRPr="00DD3397">
        <w:rPr>
          <w:sz w:val="28"/>
          <w:szCs w:val="28"/>
          <w:lang w:val="ru-RU"/>
        </w:rPr>
        <w:t>в графе 8 «Статус объекта учета» указываются наименования статусов</w:t>
      </w:r>
      <w:r w:rsidR="007D082E" w:rsidRPr="00DD3397">
        <w:rPr>
          <w:rFonts w:cstheme="minorHAnsi"/>
          <w:sz w:val="28"/>
          <w:szCs w:val="28"/>
          <w:lang w:val="ru-RU"/>
        </w:rPr>
        <w:t>, характеризующий его состояние:</w:t>
      </w:r>
    </w:p>
    <w:p w:rsidR="007A196F" w:rsidRPr="00DD3397" w:rsidRDefault="007D082E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«в</w:t>
      </w:r>
      <w:r w:rsidRPr="00DD3397">
        <w:rPr>
          <w:rFonts w:cstheme="minorHAnsi"/>
          <w:sz w:val="28"/>
          <w:szCs w:val="28"/>
        </w:rPr>
        <w:t> </w:t>
      </w:r>
      <w:r w:rsidRPr="00DD3397">
        <w:rPr>
          <w:rFonts w:cstheme="minorHAnsi"/>
          <w:sz w:val="28"/>
          <w:szCs w:val="28"/>
          <w:lang w:val="ru-RU"/>
        </w:rPr>
        <w:t>запасе (для использования)»;</w:t>
      </w:r>
    </w:p>
    <w:p w:rsidR="00B26056" w:rsidRPr="00DD3397" w:rsidRDefault="00B26056" w:rsidP="00DD3397">
      <w:pPr>
        <w:spacing w:before="0" w:beforeAutospacing="0" w:after="0" w:afterAutospacing="0"/>
        <w:rPr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</w:t>
      </w:r>
      <w:r w:rsidRPr="00DD3397">
        <w:rPr>
          <w:sz w:val="28"/>
          <w:szCs w:val="28"/>
          <w:lang w:val="ru-RU"/>
        </w:rPr>
        <w:t>в запасе для хранения»;</w:t>
      </w:r>
    </w:p>
    <w:p w:rsidR="007A196F" w:rsidRPr="00DD3397" w:rsidRDefault="007D082E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«ненадлежащего качества»;</w:t>
      </w:r>
    </w:p>
    <w:p w:rsidR="007A196F" w:rsidRPr="00DD3397" w:rsidRDefault="007D082E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«поврежден»;</w:t>
      </w:r>
    </w:p>
    <w:p w:rsidR="007A196F" w:rsidRPr="00DD3397" w:rsidRDefault="007D082E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«истек срок хранения»</w:t>
      </w:r>
      <w:r w:rsidR="00C7379E" w:rsidRPr="00DD3397">
        <w:rPr>
          <w:rFonts w:cstheme="minorHAnsi"/>
          <w:sz w:val="28"/>
          <w:szCs w:val="28"/>
          <w:lang w:val="ru-RU"/>
        </w:rPr>
        <w:t>.</w:t>
      </w:r>
    </w:p>
    <w:p w:rsidR="00F12244" w:rsidRPr="00DD3397" w:rsidRDefault="00F12244" w:rsidP="00DD3397">
      <w:pPr>
        <w:spacing w:before="0" w:beforeAutospacing="0" w:after="0" w:afterAutospacing="0"/>
        <w:rPr>
          <w:sz w:val="28"/>
          <w:szCs w:val="28"/>
          <w:lang w:val="ru-RU"/>
        </w:rPr>
      </w:pPr>
      <w:r w:rsidRPr="00DD3397">
        <w:rPr>
          <w:sz w:val="28"/>
          <w:szCs w:val="28"/>
          <w:lang w:val="ru-RU"/>
        </w:rPr>
        <w:t>В графе 9 «Целевая функция» указываются наименования функций:</w:t>
      </w:r>
    </w:p>
    <w:p w:rsidR="007A196F" w:rsidRPr="00DD3397" w:rsidRDefault="007D082E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«использовать»;</w:t>
      </w:r>
    </w:p>
    <w:p w:rsidR="007A196F" w:rsidRPr="00DD3397" w:rsidRDefault="007D082E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«продолжить хранение»;</w:t>
      </w:r>
    </w:p>
    <w:p w:rsidR="00DD3397" w:rsidRDefault="00B26056" w:rsidP="00DD3397">
      <w:pPr>
        <w:spacing w:before="0" w:beforeAutospacing="0" w:after="0" w:afterAutospacing="0"/>
        <w:rPr>
          <w:sz w:val="28"/>
          <w:szCs w:val="28"/>
          <w:lang w:val="ru-RU"/>
        </w:rPr>
      </w:pPr>
      <w:r w:rsidRPr="00DD3397">
        <w:rPr>
          <w:sz w:val="28"/>
          <w:szCs w:val="28"/>
          <w:lang w:val="ru-RU"/>
        </w:rPr>
        <w:t>«с</w:t>
      </w:r>
      <w:r w:rsidR="00975601" w:rsidRPr="00DD3397">
        <w:rPr>
          <w:sz w:val="28"/>
          <w:szCs w:val="28"/>
          <w:lang w:val="ru-RU"/>
        </w:rPr>
        <w:t>писать</w:t>
      </w:r>
      <w:r w:rsidRPr="00DD3397">
        <w:rPr>
          <w:sz w:val="28"/>
          <w:szCs w:val="28"/>
          <w:lang w:val="ru-RU"/>
        </w:rPr>
        <w:t>»</w:t>
      </w:r>
      <w:r w:rsidR="00975601" w:rsidRPr="00DD3397">
        <w:rPr>
          <w:sz w:val="28"/>
          <w:szCs w:val="28"/>
          <w:lang w:val="ru-RU"/>
        </w:rPr>
        <w:t>;</w:t>
      </w:r>
    </w:p>
    <w:p w:rsidR="00975601" w:rsidRPr="00DD3397" w:rsidRDefault="00B26056" w:rsidP="00DD3397">
      <w:pPr>
        <w:spacing w:before="0" w:beforeAutospacing="0" w:after="0" w:afterAutospacing="0"/>
        <w:rPr>
          <w:sz w:val="28"/>
          <w:szCs w:val="28"/>
          <w:lang w:val="ru-RU"/>
        </w:rPr>
      </w:pPr>
      <w:r w:rsidRPr="00DD3397">
        <w:rPr>
          <w:sz w:val="28"/>
          <w:szCs w:val="28"/>
          <w:lang w:val="ru-RU"/>
        </w:rPr>
        <w:t>«</w:t>
      </w:r>
      <w:r w:rsidR="00975601" w:rsidRPr="00DD3397">
        <w:rPr>
          <w:sz w:val="28"/>
          <w:szCs w:val="28"/>
          <w:lang w:val="ru-RU"/>
        </w:rPr>
        <w:t>отремонтировать</w:t>
      </w:r>
      <w:r w:rsidRPr="00DD3397">
        <w:rPr>
          <w:sz w:val="28"/>
          <w:szCs w:val="28"/>
          <w:lang w:val="ru-RU"/>
        </w:rPr>
        <w:t>»;</w:t>
      </w:r>
    </w:p>
    <w:p w:rsidR="00B26056" w:rsidRPr="00DD3397" w:rsidRDefault="00B26056" w:rsidP="00DD3397">
      <w:pPr>
        <w:spacing w:before="0" w:beforeAutospacing="0" w:after="0" w:afterAutospacing="0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«реализовать».</w:t>
      </w:r>
    </w:p>
    <w:p w:rsidR="007A196F" w:rsidRPr="00231C0D" w:rsidRDefault="007D082E" w:rsidP="00DD3397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DD3397">
        <w:rPr>
          <w:rFonts w:cstheme="minorHAnsi"/>
          <w:sz w:val="28"/>
          <w:szCs w:val="28"/>
          <w:lang w:val="ru-RU"/>
        </w:rPr>
        <w:t>3.3</w:t>
      </w:r>
      <w:r w:rsidR="002B0EC6" w:rsidRPr="00DD3397">
        <w:rPr>
          <w:rFonts w:cstheme="minorHAnsi"/>
          <w:sz w:val="28"/>
          <w:szCs w:val="28"/>
          <w:lang w:val="ru-RU"/>
        </w:rPr>
        <w:t>7</w:t>
      </w:r>
      <w:r w:rsidRPr="00DD3397">
        <w:rPr>
          <w:rFonts w:cstheme="minorHAnsi"/>
          <w:sz w:val="28"/>
          <w:szCs w:val="28"/>
          <w:lang w:val="ru-RU"/>
        </w:rPr>
        <w:t xml:space="preserve">. При инвентаризации </w:t>
      </w:r>
      <w:r w:rsidRPr="00231C0D">
        <w:rPr>
          <w:rFonts w:cstheme="minorHAnsi"/>
          <w:sz w:val="28"/>
          <w:szCs w:val="28"/>
          <w:lang w:val="ru-RU"/>
        </w:rPr>
        <w:t>ГСМ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описи указываются: остатки топлива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баках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каждому транспортному средству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топливо, которое хранится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емкостях. Остаток топлива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баках измеряется путем</w:t>
      </w:r>
      <w:r w:rsidR="007F0F8C">
        <w:rPr>
          <w:rFonts w:cstheme="minorHAnsi"/>
          <w:sz w:val="28"/>
          <w:szCs w:val="28"/>
          <w:lang w:val="ru-RU"/>
        </w:rPr>
        <w:t xml:space="preserve"> </w:t>
      </w:r>
      <w:r w:rsidRPr="00231C0D">
        <w:rPr>
          <w:rFonts w:cstheme="minorHAnsi"/>
          <w:sz w:val="28"/>
          <w:szCs w:val="28"/>
          <w:lang w:val="ru-RU"/>
        </w:rPr>
        <w:t>слива остатков топлива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канистру для измерения или расчетным путем после дозаправки до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полного бака.</w:t>
      </w:r>
    </w:p>
    <w:p w:rsidR="007A196F" w:rsidRDefault="007D082E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  <w:r w:rsidRPr="00231C0D">
        <w:rPr>
          <w:rFonts w:cstheme="minorHAnsi"/>
          <w:sz w:val="28"/>
          <w:szCs w:val="28"/>
          <w:lang w:val="ru-RU"/>
        </w:rPr>
        <w:t>3.3</w:t>
      </w:r>
      <w:r w:rsidR="002B0EC6">
        <w:rPr>
          <w:rFonts w:cstheme="minorHAnsi"/>
          <w:sz w:val="28"/>
          <w:szCs w:val="28"/>
          <w:lang w:val="ru-RU"/>
        </w:rPr>
        <w:t>8</w:t>
      </w:r>
      <w:r w:rsidRPr="00231C0D">
        <w:rPr>
          <w:rFonts w:cstheme="minorHAnsi"/>
          <w:sz w:val="28"/>
          <w:szCs w:val="28"/>
          <w:lang w:val="ru-RU"/>
        </w:rPr>
        <w:t>. При инвентаризации продуктов питания комиссия проверяет исправность весов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измерительных приборов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сроки их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клеймения. Фактическое наличие продуктов определяется путем пересчета, взвешивания, измерения. Вес наливных продуктов определяется путем обмеров и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технических расчетов. Количество продуктов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неповрежденной упаковке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– по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документам поставщика. Обязательное вскрытие неповрежденных упаковок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целью проверки производится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соответствии с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процентом, указанным в</w:t>
      </w:r>
      <w:r w:rsidRPr="00231C0D">
        <w:rPr>
          <w:rFonts w:cstheme="minorHAnsi"/>
          <w:sz w:val="28"/>
          <w:szCs w:val="28"/>
        </w:rPr>
        <w:t> </w:t>
      </w:r>
      <w:r w:rsidRPr="00231C0D">
        <w:rPr>
          <w:rFonts w:cstheme="minorHAnsi"/>
          <w:sz w:val="28"/>
          <w:szCs w:val="28"/>
          <w:lang w:val="ru-RU"/>
        </w:rPr>
        <w:t>пункте 3.3</w:t>
      </w:r>
      <w:r w:rsidR="007F0F8C">
        <w:rPr>
          <w:rFonts w:cstheme="minorHAnsi"/>
          <w:sz w:val="28"/>
          <w:szCs w:val="28"/>
          <w:lang w:val="ru-RU"/>
        </w:rPr>
        <w:t>5</w:t>
      </w:r>
      <w:r w:rsidRPr="00231C0D">
        <w:rPr>
          <w:rFonts w:cstheme="minorHAnsi"/>
          <w:sz w:val="28"/>
          <w:szCs w:val="28"/>
          <w:lang w:val="ru-RU"/>
        </w:rPr>
        <w:t>.</w:t>
      </w: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5045CC" w:rsidRDefault="005045CC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p w:rsidR="00B2017D" w:rsidRDefault="00B2017D" w:rsidP="002B0EC6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  <w:sectPr w:rsidR="00B2017D" w:rsidSect="00231C0D">
          <w:pgSz w:w="11907" w:h="16839"/>
          <w:pgMar w:top="1276" w:right="850" w:bottom="1276" w:left="1440" w:header="720" w:footer="720" w:gutter="0"/>
          <w:cols w:space="720"/>
        </w:sectPr>
      </w:pPr>
    </w:p>
    <w:p w:rsidR="005045CC" w:rsidRPr="005045CC" w:rsidRDefault="005045CC" w:rsidP="00504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right"/>
        <w:rPr>
          <w:sz w:val="28"/>
          <w:szCs w:val="28"/>
          <w:lang w:val="ru-RU" w:eastAsia="ru-RU"/>
        </w:rPr>
      </w:pPr>
      <w:r w:rsidRPr="005045CC">
        <w:rPr>
          <w:sz w:val="28"/>
          <w:szCs w:val="28"/>
          <w:lang w:val="ru-RU" w:eastAsia="ru-RU"/>
        </w:rPr>
        <w:lastRenderedPageBreak/>
        <w:t xml:space="preserve">Приложение </w:t>
      </w:r>
      <w:r w:rsidR="003E5AAA">
        <w:rPr>
          <w:sz w:val="28"/>
          <w:szCs w:val="28"/>
          <w:lang w:val="ru-RU" w:eastAsia="ru-RU"/>
        </w:rPr>
        <w:t>1</w:t>
      </w:r>
    </w:p>
    <w:p w:rsidR="005045CC" w:rsidRPr="005045CC" w:rsidRDefault="005045CC" w:rsidP="00504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right"/>
        <w:rPr>
          <w:sz w:val="28"/>
          <w:szCs w:val="28"/>
          <w:lang w:val="ru-RU" w:eastAsia="ru-RU"/>
        </w:rPr>
      </w:pPr>
      <w:r w:rsidRPr="005045CC">
        <w:rPr>
          <w:sz w:val="28"/>
          <w:szCs w:val="28"/>
          <w:lang w:val="ru-RU" w:eastAsia="ru-RU"/>
        </w:rPr>
        <w:t>к порядку проведения инвентаризации</w:t>
      </w:r>
    </w:p>
    <w:p w:rsidR="005045CC" w:rsidRPr="005045CC" w:rsidRDefault="005045CC" w:rsidP="00504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right"/>
        <w:rPr>
          <w:sz w:val="28"/>
          <w:szCs w:val="28"/>
          <w:lang w:val="ru-RU" w:eastAsia="ru-RU"/>
        </w:rPr>
      </w:pPr>
      <w:r w:rsidRPr="005045CC">
        <w:rPr>
          <w:sz w:val="28"/>
          <w:szCs w:val="28"/>
          <w:lang w:val="ru-RU" w:eastAsia="ru-RU"/>
        </w:rPr>
        <w:t>активов и обязательств</w:t>
      </w:r>
    </w:p>
    <w:p w:rsidR="005045CC" w:rsidRPr="005045CC" w:rsidRDefault="005045CC" w:rsidP="00840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right"/>
        <w:rPr>
          <w:sz w:val="28"/>
          <w:szCs w:val="28"/>
          <w:lang w:val="ru-RU" w:eastAsia="ru-RU"/>
        </w:rPr>
      </w:pPr>
    </w:p>
    <w:p w:rsidR="005045CC" w:rsidRDefault="005045CC" w:rsidP="00840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right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Форма</w:t>
      </w:r>
      <w:proofErr w:type="spellEnd"/>
    </w:p>
    <w:p w:rsidR="00BF153C" w:rsidRPr="005014E4" w:rsidRDefault="00BF153C" w:rsidP="00840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right"/>
        <w:rPr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60"/>
        <w:gridCol w:w="2130"/>
        <w:gridCol w:w="420"/>
        <w:gridCol w:w="3270"/>
        <w:gridCol w:w="2640"/>
        <w:gridCol w:w="2029"/>
        <w:gridCol w:w="236"/>
        <w:gridCol w:w="45"/>
        <w:gridCol w:w="780"/>
      </w:tblGrid>
      <w:tr w:rsidR="005045CC" w:rsidRPr="00CC4D32" w:rsidTr="00BC27B7">
        <w:trPr>
          <w:trHeight w:hRule="exact" w:val="300"/>
        </w:trPr>
        <w:tc>
          <w:tcPr>
            <w:tcW w:w="1560" w:type="dxa"/>
          </w:tcPr>
          <w:p w:rsidR="005045CC" w:rsidRPr="00CC4D32" w:rsidRDefault="005045CC" w:rsidP="00840ED8">
            <w:pPr>
              <w:spacing w:before="0" w:beforeAutospacing="0" w:after="0" w:afterAutospacing="0"/>
              <w:rPr>
                <w:snapToGrid w:val="0"/>
                <w:sz w:val="18"/>
                <w:lang w:eastAsia="ru-RU"/>
              </w:rPr>
            </w:pPr>
            <w:proofErr w:type="spellStart"/>
            <w:r w:rsidRPr="00CC4D32">
              <w:rPr>
                <w:snapToGrid w:val="0"/>
                <w:sz w:val="18"/>
                <w:lang w:eastAsia="ru-RU"/>
              </w:rPr>
              <w:t>Организация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</w:p>
        </w:tc>
        <w:tc>
          <w:tcPr>
            <w:tcW w:w="10489" w:type="dxa"/>
            <w:gridSpan w:val="5"/>
            <w:tcBorders>
              <w:bottom w:val="single" w:sz="4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sz w:val="18"/>
                <w:lang w:eastAsia="ru-RU"/>
              </w:rPr>
            </w:pPr>
          </w:p>
        </w:tc>
        <w:tc>
          <w:tcPr>
            <w:tcW w:w="1061" w:type="dxa"/>
            <w:gridSpan w:val="3"/>
            <w:tcBorders>
              <w:bottom w:val="single" w:sz="2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gridAfter w:val="6"/>
          <w:wAfter w:w="9000" w:type="dxa"/>
          <w:trHeight w:hRule="exact" w:val="300"/>
        </w:trPr>
        <w:tc>
          <w:tcPr>
            <w:tcW w:w="4110" w:type="dxa"/>
            <w:gridSpan w:val="3"/>
          </w:tcPr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trHeight w:hRule="exact" w:val="196"/>
        </w:trPr>
        <w:tc>
          <w:tcPr>
            <w:tcW w:w="4110" w:type="dxa"/>
            <w:gridSpan w:val="3"/>
          </w:tcPr>
          <w:p w:rsidR="005045CC" w:rsidRPr="00CC4D32" w:rsidRDefault="005045CC" w:rsidP="00840ED8">
            <w:pPr>
              <w:spacing w:before="0" w:beforeAutospacing="0" w:after="0" w:afterAutospacing="0"/>
              <w:rPr>
                <w:snapToGrid w:val="0"/>
                <w:sz w:val="18"/>
                <w:lang w:eastAsia="ru-RU"/>
              </w:rPr>
            </w:pPr>
            <w:proofErr w:type="spellStart"/>
            <w:r w:rsidRPr="00CC4D32">
              <w:rPr>
                <w:snapToGrid w:val="0"/>
                <w:sz w:val="18"/>
                <w:lang w:eastAsia="ru-RU"/>
              </w:rPr>
              <w:t>Основание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для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проведения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инвентаризации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>:</w:t>
            </w:r>
          </w:p>
        </w:tc>
        <w:tc>
          <w:tcPr>
            <w:tcW w:w="8220" w:type="dxa"/>
            <w:gridSpan w:val="5"/>
            <w:tcBorders>
              <w:bottom w:val="single" w:sz="6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i/>
                <w:snapToGrid w:val="0"/>
                <w:sz w:val="18"/>
                <w:lang w:eastAsia="ru-RU"/>
              </w:rPr>
            </w:pPr>
          </w:p>
        </w:tc>
        <w:tc>
          <w:tcPr>
            <w:tcW w:w="780" w:type="dxa"/>
            <w:tcBorders>
              <w:bottom w:val="single" w:sz="2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trHeight w:hRule="exact" w:val="425"/>
        </w:trPr>
        <w:tc>
          <w:tcPr>
            <w:tcW w:w="12330" w:type="dxa"/>
            <w:gridSpan w:val="8"/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sz w:val="16"/>
                <w:lang w:eastAsia="ru-RU"/>
              </w:rPr>
            </w:pPr>
            <w:r w:rsidRPr="00CC4D32">
              <w:rPr>
                <w:snapToGrid w:val="0"/>
                <w:sz w:val="18"/>
                <w:lang w:eastAsia="ru-RU"/>
              </w:rPr>
              <w:t xml:space="preserve"> (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приказ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,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распоряжение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>)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trHeight w:hRule="exact" w:val="300"/>
        </w:trPr>
        <w:tc>
          <w:tcPr>
            <w:tcW w:w="13110" w:type="dxa"/>
            <w:gridSpan w:val="9"/>
            <w:tcBorders>
              <w:bottom w:val="single" w:sz="2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rPr>
                <w:snapToGrid w:val="0"/>
                <w:sz w:val="18"/>
                <w:lang w:eastAsia="ru-RU"/>
              </w:rPr>
            </w:pPr>
            <w:proofErr w:type="spellStart"/>
            <w:r w:rsidRPr="00CC4D32">
              <w:rPr>
                <w:snapToGrid w:val="0"/>
                <w:sz w:val="18"/>
                <w:lang w:eastAsia="ru-RU"/>
              </w:rPr>
              <w:t>Дата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начала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инвентаризации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:  </w:t>
            </w:r>
          </w:p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trHeight w:hRule="exact" w:val="300"/>
        </w:trPr>
        <w:tc>
          <w:tcPr>
            <w:tcW w:w="13110" w:type="dxa"/>
            <w:gridSpan w:val="9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rPr>
                <w:snapToGrid w:val="0"/>
                <w:sz w:val="18"/>
                <w:lang w:eastAsia="ru-RU"/>
              </w:rPr>
            </w:pPr>
            <w:proofErr w:type="spellStart"/>
            <w:r w:rsidRPr="00CC4D32">
              <w:rPr>
                <w:snapToGrid w:val="0"/>
                <w:sz w:val="18"/>
                <w:lang w:eastAsia="ru-RU"/>
              </w:rPr>
              <w:t>Дата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окончания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инвентаризации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: </w:t>
            </w:r>
          </w:p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trHeight w:hRule="exact" w:val="85"/>
        </w:trPr>
        <w:tc>
          <w:tcPr>
            <w:tcW w:w="13110" w:type="dxa"/>
            <w:gridSpan w:val="9"/>
            <w:vMerge/>
            <w:tcBorders>
              <w:top w:val="single" w:sz="2" w:space="0" w:color="auto"/>
              <w:bottom w:val="single" w:sz="2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sz w:val="18"/>
                <w:lang w:eastAsia="ru-RU"/>
              </w:rPr>
            </w:pPr>
          </w:p>
        </w:tc>
      </w:tr>
      <w:tr w:rsidR="005045CC" w:rsidRPr="00CC4D32" w:rsidTr="00BC27B7">
        <w:trPr>
          <w:gridAfter w:val="2"/>
          <w:wAfter w:w="825" w:type="dxa"/>
        </w:trPr>
        <w:tc>
          <w:tcPr>
            <w:tcW w:w="3690" w:type="dxa"/>
            <w:gridSpan w:val="2"/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sz w:val="18"/>
                <w:lang w:eastAsia="ru-RU"/>
              </w:rPr>
            </w:pPr>
          </w:p>
        </w:tc>
        <w:tc>
          <w:tcPr>
            <w:tcW w:w="3690" w:type="dxa"/>
            <w:gridSpan w:val="2"/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sz w:val="18"/>
                <w:lang w:eastAsia="ru-RU"/>
              </w:rPr>
            </w:pPr>
            <w:r w:rsidRPr="00CC4D32">
              <w:rPr>
                <w:snapToGrid w:val="0"/>
                <w:sz w:val="18"/>
                <w:lang w:eastAsia="ru-RU"/>
              </w:rPr>
              <w:t xml:space="preserve">  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sz w:val="18"/>
                <w:lang w:eastAsia="ru-RU"/>
              </w:rPr>
            </w:pPr>
            <w:proofErr w:type="spellStart"/>
            <w:r w:rsidRPr="00CC4D32">
              <w:rPr>
                <w:snapToGrid w:val="0"/>
                <w:sz w:val="18"/>
                <w:lang w:eastAsia="ru-RU"/>
              </w:rPr>
              <w:t>Номер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документа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sz w:val="18"/>
                <w:lang w:eastAsia="ru-RU"/>
              </w:rPr>
            </w:pPr>
            <w:proofErr w:type="spellStart"/>
            <w:r w:rsidRPr="00CC4D32">
              <w:rPr>
                <w:snapToGrid w:val="0"/>
                <w:sz w:val="18"/>
                <w:lang w:eastAsia="ru-RU"/>
              </w:rPr>
              <w:t>Дата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  <w:proofErr w:type="spellStart"/>
            <w:r w:rsidRPr="00CC4D32">
              <w:rPr>
                <w:snapToGrid w:val="0"/>
                <w:sz w:val="18"/>
                <w:lang w:eastAsia="ru-RU"/>
              </w:rPr>
              <w:t>составления</w:t>
            </w:r>
            <w:proofErr w:type="spellEnd"/>
            <w:r w:rsidRPr="00CC4D32">
              <w:rPr>
                <w:snapToGrid w:val="0"/>
                <w:sz w:val="18"/>
                <w:lang w:eastAsia="ru-RU"/>
              </w:rPr>
              <w:t xml:space="preserve"> </w:t>
            </w:r>
          </w:p>
        </w:tc>
      </w:tr>
      <w:tr w:rsidR="005045CC" w:rsidRPr="00CC4D32" w:rsidTr="00BC27B7">
        <w:trPr>
          <w:gridAfter w:val="2"/>
          <w:wAfter w:w="825" w:type="dxa"/>
        </w:trPr>
        <w:tc>
          <w:tcPr>
            <w:tcW w:w="3690" w:type="dxa"/>
            <w:gridSpan w:val="2"/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sz w:val="18"/>
                <w:lang w:eastAsia="ru-RU"/>
              </w:rPr>
            </w:pPr>
            <w:r w:rsidRPr="00CC4D32">
              <w:rPr>
                <w:snapToGrid w:val="0"/>
                <w:sz w:val="18"/>
                <w:lang w:eastAsia="ru-RU"/>
              </w:rPr>
              <w:t xml:space="preserve">  </w:t>
            </w:r>
          </w:p>
        </w:tc>
        <w:tc>
          <w:tcPr>
            <w:tcW w:w="3690" w:type="dxa"/>
            <w:gridSpan w:val="2"/>
          </w:tcPr>
          <w:p w:rsidR="005045CC" w:rsidRPr="00CC4D32" w:rsidRDefault="005045CC" w:rsidP="00840ED8">
            <w:pPr>
              <w:spacing w:before="0" w:beforeAutospacing="0" w:after="0" w:afterAutospacing="0"/>
              <w:jc w:val="right"/>
              <w:rPr>
                <w:b/>
                <w:snapToGrid w:val="0"/>
                <w:sz w:val="18"/>
                <w:lang w:eastAsia="ru-RU"/>
              </w:rPr>
            </w:pPr>
            <w:r w:rsidRPr="00CC4D32">
              <w:rPr>
                <w:b/>
                <w:snapToGrid w:val="0"/>
                <w:sz w:val="18"/>
                <w:lang w:eastAsia="ru-RU"/>
              </w:rPr>
              <w:t xml:space="preserve">АКТ 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sz w:val="18"/>
                <w:lang w:eastAsia="ru-RU"/>
              </w:rPr>
            </w:pPr>
          </w:p>
        </w:tc>
        <w:tc>
          <w:tcPr>
            <w:tcW w:w="22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5CC" w:rsidRPr="00CC4D3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sz w:val="18"/>
                <w:lang w:eastAsia="ru-RU"/>
              </w:rPr>
            </w:pPr>
          </w:p>
        </w:tc>
      </w:tr>
    </w:tbl>
    <w:p w:rsidR="005045CC" w:rsidRPr="005014E4" w:rsidRDefault="005045CC" w:rsidP="00840ED8">
      <w:pPr>
        <w:spacing w:before="0" w:beforeAutospacing="0" w:after="0" w:afterAutospacing="0"/>
        <w:rPr>
          <w:sz w:val="28"/>
          <w:szCs w:val="28"/>
          <w:lang w:eastAsia="ru-RU"/>
        </w:rPr>
      </w:pPr>
    </w:p>
    <w:p w:rsidR="005045CC" w:rsidRPr="005014E4" w:rsidRDefault="005045CC" w:rsidP="00840ED8">
      <w:pPr>
        <w:spacing w:before="0" w:beforeAutospacing="0" w:after="0" w:afterAutospacing="0"/>
        <w:rPr>
          <w:sz w:val="28"/>
          <w:szCs w:val="28"/>
          <w:lang w:eastAsia="ru-RU"/>
        </w:rPr>
      </w:pPr>
    </w:p>
    <w:p w:rsidR="005045CC" w:rsidRPr="005014E4" w:rsidRDefault="005045CC" w:rsidP="00840ED8">
      <w:pPr>
        <w:spacing w:before="0" w:beforeAutospacing="0" w:after="0" w:afterAutospacing="0"/>
        <w:rPr>
          <w:sz w:val="28"/>
          <w:szCs w:val="28"/>
          <w:lang w:eastAsia="ru-RU"/>
        </w:rPr>
      </w:pPr>
    </w:p>
    <w:p w:rsidR="005045CC" w:rsidRPr="002F0A42" w:rsidRDefault="005045CC" w:rsidP="00840ED8">
      <w:pPr>
        <w:spacing w:before="0" w:beforeAutospacing="0" w:after="0" w:afterAutospacing="0"/>
        <w:jc w:val="center"/>
        <w:rPr>
          <w:b/>
          <w:snapToGrid w:val="0"/>
          <w:color w:val="000000"/>
          <w:sz w:val="18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15"/>
      </w:tblGrid>
      <w:tr w:rsidR="005045CC" w:rsidRPr="00852432" w:rsidTr="00BC27B7">
        <w:tc>
          <w:tcPr>
            <w:tcW w:w="12315" w:type="dxa"/>
          </w:tcPr>
          <w:p w:rsidR="005045CC" w:rsidRPr="005045CC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val="ru-RU" w:eastAsia="ru-RU"/>
              </w:rPr>
            </w:pPr>
            <w:r w:rsidRPr="005045CC">
              <w:rPr>
                <w:snapToGrid w:val="0"/>
                <w:color w:val="000000"/>
                <w:sz w:val="18"/>
                <w:lang w:val="ru-RU" w:eastAsia="ru-RU"/>
              </w:rPr>
              <w:t>Акт составлен комиссией о том, что по состоянию на «__» _______ ____ г. проведена инвентаризация резервов предстоящих расходов.</w:t>
            </w:r>
          </w:p>
        </w:tc>
      </w:tr>
    </w:tbl>
    <w:p w:rsidR="005045CC" w:rsidRPr="002F0A42" w:rsidRDefault="005045CC" w:rsidP="00840ED8">
      <w:pPr>
        <w:spacing w:before="0" w:beforeAutospacing="0" w:after="0" w:afterAutospacing="0"/>
        <w:rPr>
          <w:snapToGrid w:val="0"/>
          <w:color w:val="000000"/>
          <w:sz w:val="18"/>
          <w:lang w:eastAsia="ru-RU"/>
        </w:rPr>
      </w:pPr>
      <w:proofErr w:type="spellStart"/>
      <w:r w:rsidRPr="002F0A42">
        <w:rPr>
          <w:snapToGrid w:val="0"/>
          <w:color w:val="000000"/>
          <w:sz w:val="18"/>
          <w:lang w:eastAsia="ru-RU"/>
        </w:rPr>
        <w:t>При</w:t>
      </w:r>
      <w:proofErr w:type="spellEnd"/>
      <w:r w:rsidRPr="002F0A42">
        <w:rPr>
          <w:snapToGrid w:val="0"/>
          <w:color w:val="000000"/>
          <w:sz w:val="18"/>
          <w:lang w:eastAsia="ru-RU"/>
        </w:rPr>
        <w:t xml:space="preserve"> </w:t>
      </w:r>
      <w:proofErr w:type="spellStart"/>
      <w:r w:rsidRPr="002F0A42">
        <w:rPr>
          <w:snapToGrid w:val="0"/>
          <w:color w:val="000000"/>
          <w:sz w:val="18"/>
          <w:lang w:eastAsia="ru-RU"/>
        </w:rPr>
        <w:t>инвентаризации</w:t>
      </w:r>
      <w:proofErr w:type="spellEnd"/>
      <w:r w:rsidRPr="002F0A42">
        <w:rPr>
          <w:snapToGrid w:val="0"/>
          <w:color w:val="000000"/>
          <w:sz w:val="18"/>
          <w:lang w:eastAsia="ru-RU"/>
        </w:rPr>
        <w:t xml:space="preserve"> </w:t>
      </w:r>
      <w:proofErr w:type="spellStart"/>
      <w:r w:rsidRPr="002F0A42">
        <w:rPr>
          <w:snapToGrid w:val="0"/>
          <w:color w:val="000000"/>
          <w:sz w:val="18"/>
          <w:lang w:eastAsia="ru-RU"/>
        </w:rPr>
        <w:t>установлено</w:t>
      </w:r>
      <w:proofErr w:type="spellEnd"/>
      <w:r w:rsidRPr="002F0A42">
        <w:rPr>
          <w:snapToGrid w:val="0"/>
          <w:color w:val="000000"/>
          <w:sz w:val="18"/>
          <w:lang w:eastAsia="ru-RU"/>
        </w:rPr>
        <w:t xml:space="preserve"> </w:t>
      </w:r>
      <w:proofErr w:type="spellStart"/>
      <w:r w:rsidRPr="002F0A42">
        <w:rPr>
          <w:snapToGrid w:val="0"/>
          <w:color w:val="000000"/>
          <w:sz w:val="18"/>
          <w:lang w:eastAsia="ru-RU"/>
        </w:rPr>
        <w:t>следующее</w:t>
      </w:r>
      <w:proofErr w:type="spellEnd"/>
      <w:r w:rsidRPr="002F0A42">
        <w:rPr>
          <w:snapToGrid w:val="0"/>
          <w:color w:val="000000"/>
          <w:sz w:val="18"/>
          <w:lang w:eastAsia="ru-RU"/>
        </w:rPr>
        <w:t>:</w:t>
      </w: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6"/>
        <w:gridCol w:w="1031"/>
        <w:gridCol w:w="2007"/>
        <w:gridCol w:w="924"/>
        <w:gridCol w:w="1030"/>
        <w:gridCol w:w="1067"/>
        <w:gridCol w:w="944"/>
        <w:gridCol w:w="973"/>
        <w:gridCol w:w="967"/>
        <w:gridCol w:w="838"/>
        <w:gridCol w:w="976"/>
        <w:gridCol w:w="973"/>
        <w:gridCol w:w="694"/>
        <w:gridCol w:w="832"/>
        <w:gridCol w:w="835"/>
      </w:tblGrid>
      <w:tr w:rsidR="005045CC" w:rsidRPr="002F0A42" w:rsidTr="00BC27B7">
        <w:tc>
          <w:tcPr>
            <w:tcW w:w="8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№ </w:t>
            </w:r>
            <w:r w:rsidRPr="002A3A02">
              <w:rPr>
                <w:snapToGrid w:val="0"/>
                <w:color w:val="000000"/>
                <w:sz w:val="18"/>
                <w:lang w:eastAsia="ru-RU"/>
              </w:rPr>
              <w:br/>
              <w:t>п/п</w:t>
            </w:r>
          </w:p>
        </w:tc>
        <w:tc>
          <w:tcPr>
            <w:tcW w:w="10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Вид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резерва</w:t>
            </w:r>
            <w:proofErr w:type="spellEnd"/>
          </w:p>
        </w:tc>
        <w:tc>
          <w:tcPr>
            <w:tcW w:w="322" w:type="pct"/>
            <w:vMerge w:val="restart"/>
            <w:tcBorders>
              <w:top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val="ru-RU" w:eastAsia="ru-RU"/>
              </w:rPr>
            </w:pPr>
            <w:r w:rsidRPr="002A3A02">
              <w:rPr>
                <w:snapToGrid w:val="0"/>
                <w:color w:val="000000"/>
                <w:sz w:val="18"/>
                <w:lang w:val="ru-RU" w:eastAsia="ru-RU"/>
              </w:rPr>
              <w:t>Общая</w:t>
            </w:r>
            <w:r w:rsidRPr="002A3A02">
              <w:rPr>
                <w:snapToGrid w:val="0"/>
                <w:color w:val="000000"/>
                <w:sz w:val="18"/>
                <w:lang w:val="ru-RU" w:eastAsia="ru-RU"/>
              </w:rPr>
              <w:br/>
              <w:t>сумма</w:t>
            </w:r>
            <w:r w:rsidRPr="002A3A02">
              <w:rPr>
                <w:snapToGrid w:val="0"/>
                <w:color w:val="000000"/>
                <w:sz w:val="18"/>
                <w:lang w:val="ru-RU" w:eastAsia="ru-RU"/>
              </w:rPr>
              <w:br/>
              <w:t>резервов</w:t>
            </w:r>
          </w:p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val="ru-RU" w:eastAsia="ru-RU"/>
              </w:rPr>
            </w:pPr>
            <w:r w:rsidRPr="002A3A02">
              <w:rPr>
                <w:snapToGrid w:val="0"/>
                <w:color w:val="000000"/>
                <w:sz w:val="18"/>
                <w:lang w:val="ru-RU" w:eastAsia="ru-RU"/>
              </w:rPr>
              <w:t>предстоящих расходов,</w:t>
            </w:r>
            <w:r w:rsidRPr="002A3A02">
              <w:rPr>
                <w:snapToGrid w:val="0"/>
                <w:color w:val="000000"/>
                <w:sz w:val="18"/>
                <w:lang w:val="ru-RU" w:eastAsia="ru-RU"/>
              </w:rPr>
              <w:br/>
              <w:t>руб. коп.</w:t>
            </w:r>
          </w:p>
        </w:tc>
        <w:tc>
          <w:tcPr>
            <w:tcW w:w="3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Дата</w:t>
            </w:r>
            <w:proofErr w:type="spellEnd"/>
            <w:r w:rsidR="000150A3" w:rsidRPr="002A3A02">
              <w:rPr>
                <w:snapToGrid w:val="0"/>
                <w:color w:val="000000"/>
                <w:sz w:val="18"/>
                <w:lang w:val="ru-RU"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возникновения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резерва</w:t>
            </w:r>
            <w:proofErr w:type="spellEnd"/>
          </w:p>
        </w:tc>
        <w:tc>
          <w:tcPr>
            <w:tcW w:w="372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Периодичность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определения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резерва</w:t>
            </w:r>
            <w:proofErr w:type="spellEnd"/>
          </w:p>
        </w:tc>
        <w:tc>
          <w:tcPr>
            <w:tcW w:w="329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val="ru-RU" w:eastAsia="ru-RU"/>
              </w:rPr>
            </w:pPr>
            <w:r w:rsidRPr="002A3A02">
              <w:rPr>
                <w:snapToGrid w:val="0"/>
                <w:color w:val="000000"/>
                <w:sz w:val="18"/>
                <w:lang w:val="ru-RU" w:eastAsia="ru-RU"/>
              </w:rPr>
              <w:t>Корректировочная сумма резерва, руб. коп.</w:t>
            </w:r>
          </w:p>
        </w:tc>
        <w:tc>
          <w:tcPr>
            <w:tcW w:w="339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Начислено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данным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бухучета</w:t>
            </w:r>
            <w:proofErr w:type="spellEnd"/>
          </w:p>
        </w:tc>
        <w:tc>
          <w:tcPr>
            <w:tcW w:w="337" w:type="pct"/>
            <w:vMerge w:val="restar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Фактически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рассчитано</w:t>
            </w:r>
            <w:proofErr w:type="spellEnd"/>
          </w:p>
        </w:tc>
        <w:tc>
          <w:tcPr>
            <w:tcW w:w="632" w:type="pct"/>
            <w:gridSpan w:val="2"/>
            <w:vMerge w:val="restar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Использовано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резерва</w:t>
            </w:r>
            <w:proofErr w:type="spellEnd"/>
          </w:p>
        </w:tc>
        <w:tc>
          <w:tcPr>
            <w:tcW w:w="58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Остаток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на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дату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инвентаризации</w:t>
            </w:r>
            <w:proofErr w:type="spellEnd"/>
          </w:p>
        </w:tc>
        <w:tc>
          <w:tcPr>
            <w:tcW w:w="581" w:type="pct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Результаты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инвентаризации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,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руб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.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коп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>.</w:t>
            </w:r>
          </w:p>
        </w:tc>
      </w:tr>
      <w:tr w:rsidR="005045CC" w:rsidRPr="002F0A42" w:rsidTr="00BC27B7">
        <w:trPr>
          <w:trHeight w:val="529"/>
        </w:trPr>
        <w:tc>
          <w:tcPr>
            <w:tcW w:w="8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vMerge w:val="restart"/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Наименование</w:t>
            </w:r>
            <w:proofErr w:type="spellEnd"/>
          </w:p>
        </w:tc>
        <w:tc>
          <w:tcPr>
            <w:tcW w:w="699" w:type="pct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Номер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счета</w:t>
            </w:r>
            <w:proofErr w:type="spellEnd"/>
          </w:p>
        </w:tc>
        <w:tc>
          <w:tcPr>
            <w:tcW w:w="322" w:type="pct"/>
            <w:vMerge/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72" w:type="pct"/>
            <w:vMerge/>
            <w:tcBorders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9" w:type="pct"/>
            <w:vMerge/>
            <w:tcBorders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632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581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581" w:type="pct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</w:tr>
      <w:tr w:rsidR="005045CC" w:rsidRPr="002F0A42" w:rsidTr="00BC27B7">
        <w:trPr>
          <w:trHeight w:val="1101"/>
        </w:trPr>
        <w:tc>
          <w:tcPr>
            <w:tcW w:w="8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vMerge/>
            <w:tcBorders>
              <w:bottom w:val="nil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2" w:type="pct"/>
            <w:vMerge/>
            <w:tcBorders>
              <w:bottom w:val="nil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72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9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данным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бухучета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фактическим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данным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данным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бухучета</w:t>
            </w:r>
            <w:proofErr w:type="spellEnd"/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фактическим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данным</w:t>
            </w:r>
            <w:proofErr w:type="spellEnd"/>
          </w:p>
        </w:tc>
        <w:tc>
          <w:tcPr>
            <w:tcW w:w="290" w:type="pct"/>
            <w:tcBorders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подлежит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досписанию</w:t>
            </w:r>
            <w:proofErr w:type="spellEnd"/>
          </w:p>
        </w:tc>
        <w:tc>
          <w:tcPr>
            <w:tcW w:w="291" w:type="pct"/>
            <w:tcBorders>
              <w:bottom w:val="nil"/>
              <w:right w:val="single" w:sz="6" w:space="0" w:color="auto"/>
            </w:tcBorders>
            <w:vAlign w:val="center"/>
          </w:tcPr>
          <w:p w:rsidR="005045CC" w:rsidRPr="002A3A0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излишне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br/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списано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br/>
              <w:t>(</w:t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подлежи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br/>
            </w:r>
            <w:proofErr w:type="spellStart"/>
            <w:r w:rsidRPr="002A3A02">
              <w:rPr>
                <w:snapToGrid w:val="0"/>
                <w:color w:val="000000"/>
                <w:sz w:val="18"/>
                <w:lang w:eastAsia="ru-RU"/>
              </w:rPr>
              <w:t>восстановлению</w:t>
            </w:r>
            <w:proofErr w:type="spellEnd"/>
            <w:r w:rsidRPr="002A3A02">
              <w:rPr>
                <w:snapToGrid w:val="0"/>
                <w:color w:val="000000"/>
                <w:sz w:val="18"/>
                <w:lang w:eastAsia="ru-RU"/>
              </w:rPr>
              <w:t>)</w:t>
            </w:r>
          </w:p>
        </w:tc>
      </w:tr>
      <w:tr w:rsidR="005045CC" w:rsidRPr="002F0A42" w:rsidTr="00BC27B7">
        <w:tc>
          <w:tcPr>
            <w:tcW w:w="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  1 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2 </w:t>
            </w:r>
          </w:p>
        </w:tc>
        <w:tc>
          <w:tcPr>
            <w:tcW w:w="699" w:type="pct"/>
            <w:tcBorders>
              <w:top w:val="single" w:sz="6" w:space="0" w:color="auto"/>
              <w:bottom w:val="single" w:sz="8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3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6 </w:t>
            </w:r>
          </w:p>
        </w:tc>
        <w:tc>
          <w:tcPr>
            <w:tcW w:w="3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7 </w:t>
            </w:r>
          </w:p>
        </w:tc>
        <w:tc>
          <w:tcPr>
            <w:tcW w:w="33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8 </w:t>
            </w:r>
          </w:p>
        </w:tc>
        <w:tc>
          <w:tcPr>
            <w:tcW w:w="33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9 </w:t>
            </w:r>
          </w:p>
        </w:tc>
        <w:tc>
          <w:tcPr>
            <w:tcW w:w="292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4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12 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14 </w:t>
            </w:r>
          </w:p>
        </w:tc>
        <w:tc>
          <w:tcPr>
            <w:tcW w:w="291" w:type="pct"/>
            <w:tcBorders>
              <w:top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15 </w:t>
            </w:r>
          </w:p>
        </w:tc>
      </w:tr>
      <w:tr w:rsidR="005045CC" w:rsidRPr="002F0A42" w:rsidTr="00BF153C">
        <w:trPr>
          <w:trHeight w:val="362"/>
        </w:trPr>
        <w:tc>
          <w:tcPr>
            <w:tcW w:w="89" w:type="pct"/>
            <w:tcBorders>
              <w:lef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2" w:type="pct"/>
            <w:tcBorders>
              <w:left w:val="single" w:sz="8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72" w:type="pct"/>
            <w:tcBorders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9" w:type="pct"/>
            <w:tcBorders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tcBorders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7" w:type="pct"/>
            <w:tcBorders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0" w:type="pct"/>
            <w:tcBorders>
              <w:lef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</w:tr>
      <w:tr w:rsidR="005045CC" w:rsidRPr="002F0A42" w:rsidTr="00BC27B7">
        <w:tc>
          <w:tcPr>
            <w:tcW w:w="89" w:type="pct"/>
            <w:tcBorders>
              <w:top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tcBorders>
              <w:top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699" w:type="pct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2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Х</w:t>
            </w:r>
          </w:p>
        </w:tc>
        <w:tc>
          <w:tcPr>
            <w:tcW w:w="372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>Х</w:t>
            </w:r>
          </w:p>
        </w:tc>
        <w:tc>
          <w:tcPr>
            <w:tcW w:w="329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7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2" w:type="pct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42" w:type="pct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0" w:type="pct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8"/>
                <w:lang w:eastAsia="ru-RU"/>
              </w:rPr>
            </w:pPr>
          </w:p>
        </w:tc>
      </w:tr>
      <w:tr w:rsidR="005045CC" w:rsidRPr="002F0A42" w:rsidTr="00BC27B7">
        <w:tc>
          <w:tcPr>
            <w:tcW w:w="89" w:type="pct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</w:p>
        </w:tc>
        <w:tc>
          <w:tcPr>
            <w:tcW w:w="699" w:type="pct"/>
            <w:tcBorders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right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8"/>
                <w:lang w:eastAsia="ru-RU"/>
              </w:rPr>
              <w:t>Итого</w:t>
            </w:r>
            <w:proofErr w:type="spellEnd"/>
          </w:p>
        </w:tc>
        <w:tc>
          <w:tcPr>
            <w:tcW w:w="322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72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29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42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8"/>
                <w:lang w:eastAsia="ru-RU"/>
              </w:rPr>
            </w:pPr>
          </w:p>
        </w:tc>
      </w:tr>
    </w:tbl>
    <w:p w:rsidR="005045CC" w:rsidRPr="002F0A42" w:rsidRDefault="005045CC" w:rsidP="00840ED8">
      <w:pPr>
        <w:spacing w:before="0" w:beforeAutospacing="0" w:after="0" w:afterAutospacing="0"/>
        <w:rPr>
          <w:snapToGrid w:val="0"/>
          <w:color w:val="000000"/>
          <w:sz w:val="18"/>
          <w:lang w:eastAsia="ru-RU"/>
        </w:rPr>
      </w:pPr>
    </w:p>
    <w:p w:rsidR="005045CC" w:rsidRPr="005045CC" w:rsidRDefault="005045CC" w:rsidP="00840ED8">
      <w:pPr>
        <w:spacing w:before="0" w:beforeAutospacing="0" w:after="0" w:afterAutospacing="0"/>
        <w:rPr>
          <w:snapToGrid w:val="0"/>
          <w:color w:val="000000"/>
          <w:sz w:val="18"/>
          <w:lang w:val="ru-RU" w:eastAsia="ru-RU"/>
        </w:rPr>
      </w:pPr>
      <w:r w:rsidRPr="005045CC">
        <w:rPr>
          <w:snapToGrid w:val="0"/>
          <w:color w:val="000000"/>
          <w:sz w:val="18"/>
          <w:lang w:val="ru-RU" w:eastAsia="ru-RU"/>
        </w:rPr>
        <w:t>Все подсчеты итогов по строкам, страницам и в целом по акту инвентаризации проверены.</w:t>
      </w:r>
    </w:p>
    <w:p w:rsidR="005045CC" w:rsidRPr="005045CC" w:rsidRDefault="005045CC" w:rsidP="00840ED8">
      <w:pPr>
        <w:spacing w:before="0" w:beforeAutospacing="0" w:after="0" w:afterAutospacing="0"/>
        <w:rPr>
          <w:snapToGrid w:val="0"/>
          <w:color w:val="000000"/>
          <w:sz w:val="18"/>
          <w:lang w:val="ru-RU"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2685"/>
        <w:gridCol w:w="465"/>
        <w:gridCol w:w="1995"/>
        <w:gridCol w:w="450"/>
        <w:gridCol w:w="3375"/>
        <w:gridCol w:w="2970"/>
      </w:tblGrid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8"/>
                <w:lang w:eastAsia="ru-RU"/>
              </w:rPr>
              <w:t>Председатель</w:t>
            </w:r>
            <w:proofErr w:type="spellEnd"/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8"/>
                <w:lang w:eastAsia="ru-RU"/>
              </w:rPr>
              <w:t>комиссии</w:t>
            </w:r>
            <w:proofErr w:type="spellEnd"/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337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должность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337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расшифровка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подписи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eastAsia="ru-RU"/>
              </w:rPr>
            </w:pPr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8"/>
                <w:lang w:eastAsia="ru-RU"/>
              </w:rPr>
              <w:t>Члены</w:t>
            </w:r>
            <w:proofErr w:type="spellEnd"/>
            <w:r w:rsidRPr="002F0A42">
              <w:rPr>
                <w:snapToGrid w:val="0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8"/>
                <w:lang w:eastAsia="ru-RU"/>
              </w:rPr>
              <w:t>комиссии</w:t>
            </w:r>
            <w:proofErr w:type="spellEnd"/>
            <w:r w:rsidRPr="002F0A42">
              <w:rPr>
                <w:snapToGrid w:val="0"/>
                <w:color w:val="000000"/>
                <w:sz w:val="18"/>
                <w:lang w:eastAsia="ru-RU"/>
              </w:rPr>
              <w:t>: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337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должность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337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расшифровка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подписи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337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b/>
                <w:i/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должность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337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расшифровка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подписи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  <w:tc>
          <w:tcPr>
            <w:tcW w:w="3375" w:type="dxa"/>
            <w:tcBorders>
              <w:bottom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  <w:tr w:rsidR="005045CC" w:rsidRPr="002F0A42" w:rsidTr="00BC27B7">
        <w:tc>
          <w:tcPr>
            <w:tcW w:w="238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должность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65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подпись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45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</w:p>
        </w:tc>
        <w:tc>
          <w:tcPr>
            <w:tcW w:w="3375" w:type="dxa"/>
            <w:tcBorders>
              <w:top w:val="single" w:sz="2" w:space="0" w:color="auto"/>
            </w:tcBorders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расшифровка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2F0A42">
              <w:rPr>
                <w:snapToGrid w:val="0"/>
                <w:color w:val="000000"/>
                <w:sz w:val="16"/>
                <w:lang w:eastAsia="ru-RU"/>
              </w:rPr>
              <w:t>подписи</w:t>
            </w:r>
            <w:proofErr w:type="spellEnd"/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</w:t>
            </w:r>
          </w:p>
        </w:tc>
        <w:tc>
          <w:tcPr>
            <w:tcW w:w="2970" w:type="dxa"/>
          </w:tcPr>
          <w:p w:rsidR="005045CC" w:rsidRPr="002F0A42" w:rsidRDefault="005045CC" w:rsidP="00840ED8">
            <w:pPr>
              <w:spacing w:before="0" w:beforeAutospacing="0" w:after="0" w:afterAutospacing="0"/>
              <w:jc w:val="center"/>
              <w:rPr>
                <w:snapToGrid w:val="0"/>
                <w:color w:val="000000"/>
                <w:sz w:val="16"/>
                <w:lang w:eastAsia="ru-RU"/>
              </w:rPr>
            </w:pPr>
            <w:r w:rsidRPr="002F0A42">
              <w:rPr>
                <w:snapToGrid w:val="0"/>
                <w:color w:val="000000"/>
                <w:sz w:val="16"/>
                <w:lang w:eastAsia="ru-RU"/>
              </w:rPr>
              <w:t xml:space="preserve">  </w:t>
            </w:r>
          </w:p>
        </w:tc>
      </w:tr>
    </w:tbl>
    <w:p w:rsidR="005045CC" w:rsidRPr="002F0A42" w:rsidRDefault="005045CC" w:rsidP="00840ED8">
      <w:pPr>
        <w:spacing w:before="0" w:beforeAutospacing="0" w:after="0" w:afterAutospacing="0"/>
        <w:rPr>
          <w:rFonts w:eastAsia="Calibri"/>
          <w:color w:val="000000"/>
        </w:rPr>
      </w:pPr>
    </w:p>
    <w:tbl>
      <w:tblPr>
        <w:tblW w:w="1431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310"/>
      </w:tblGrid>
      <w:tr w:rsidR="005045CC" w:rsidRPr="00E91D50" w:rsidTr="00117D84">
        <w:trPr>
          <w:trHeight w:val="1056"/>
        </w:trPr>
        <w:tc>
          <w:tcPr>
            <w:tcW w:w="14310" w:type="dxa"/>
            <w:tcBorders>
              <w:bottom w:val="nil"/>
            </w:tcBorders>
          </w:tcPr>
          <w:p w:rsidR="00840ED8" w:rsidRDefault="00840ED8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val="ru-RU" w:eastAsia="ru-RU"/>
              </w:rPr>
            </w:pPr>
          </w:p>
          <w:p w:rsidR="005045CC" w:rsidRPr="005045CC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val="ru-RU" w:eastAsia="ru-RU"/>
              </w:rPr>
            </w:pPr>
            <w:r w:rsidRPr="005045CC">
              <w:rPr>
                <w:snapToGrid w:val="0"/>
                <w:color w:val="000000"/>
                <w:sz w:val="18"/>
                <w:lang w:val="ru-RU" w:eastAsia="ru-RU"/>
              </w:rPr>
              <w:t xml:space="preserve">                     «__» ___________</w:t>
            </w:r>
            <w:proofErr w:type="gramStart"/>
            <w:r w:rsidRPr="005045CC">
              <w:rPr>
                <w:snapToGrid w:val="0"/>
                <w:color w:val="000000"/>
                <w:sz w:val="18"/>
                <w:lang w:val="ru-RU" w:eastAsia="ru-RU"/>
              </w:rPr>
              <w:t>_  г.</w:t>
            </w:r>
            <w:proofErr w:type="gramEnd"/>
          </w:p>
          <w:p w:rsidR="00840ED8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val="ru-RU" w:eastAsia="ru-RU"/>
              </w:rPr>
            </w:pPr>
            <w:r w:rsidRPr="005045CC">
              <w:rPr>
                <w:snapToGrid w:val="0"/>
                <w:color w:val="000000"/>
                <w:sz w:val="18"/>
                <w:lang w:val="ru-RU" w:eastAsia="ru-RU"/>
              </w:rPr>
              <w:t xml:space="preserve"> </w:t>
            </w:r>
          </w:p>
          <w:p w:rsidR="005045CC" w:rsidRPr="005045CC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val="ru-RU" w:eastAsia="ru-RU"/>
              </w:rPr>
            </w:pPr>
            <w:r w:rsidRPr="005045CC">
              <w:rPr>
                <w:snapToGrid w:val="0"/>
                <w:color w:val="000000"/>
                <w:sz w:val="18"/>
                <w:lang w:val="ru-RU" w:eastAsia="ru-RU"/>
              </w:rPr>
              <w:t xml:space="preserve">Указанные в настоящем акте данные и расчеты проверил           __________________________________                   ____________ </w:t>
            </w:r>
          </w:p>
          <w:p w:rsidR="005045CC" w:rsidRPr="005045CC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val="ru-RU" w:eastAsia="ru-RU"/>
              </w:rPr>
            </w:pPr>
          </w:p>
          <w:p w:rsidR="005045CC" w:rsidRPr="00E91D50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6"/>
                <w:lang w:val="ru-RU" w:eastAsia="ru-RU"/>
              </w:rPr>
            </w:pPr>
            <w:r w:rsidRPr="005045CC">
              <w:rPr>
                <w:snapToGrid w:val="0"/>
                <w:color w:val="000000"/>
                <w:sz w:val="18"/>
                <w:lang w:val="ru-RU" w:eastAsia="ru-RU"/>
              </w:rPr>
              <w:t xml:space="preserve">                                                                                                                </w:t>
            </w:r>
            <w:r w:rsidRPr="00E91D50">
              <w:rPr>
                <w:snapToGrid w:val="0"/>
                <w:color w:val="000000"/>
                <w:sz w:val="16"/>
                <w:lang w:val="ru-RU" w:eastAsia="ru-RU"/>
              </w:rPr>
              <w:t xml:space="preserve">должность             </w:t>
            </w:r>
            <w:r w:rsidR="00E91D50">
              <w:rPr>
                <w:snapToGrid w:val="0"/>
                <w:color w:val="000000"/>
                <w:sz w:val="16"/>
                <w:lang w:val="ru-RU" w:eastAsia="ru-RU"/>
              </w:rPr>
              <w:t xml:space="preserve">           </w:t>
            </w:r>
            <w:r w:rsidRPr="00E91D50">
              <w:rPr>
                <w:snapToGrid w:val="0"/>
                <w:color w:val="000000"/>
                <w:sz w:val="16"/>
                <w:lang w:val="ru-RU" w:eastAsia="ru-RU"/>
              </w:rPr>
              <w:t xml:space="preserve">       подпись                          расшифровка подписи</w:t>
            </w:r>
          </w:p>
          <w:p w:rsidR="00840ED8" w:rsidRPr="00E91D50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sz w:val="18"/>
                <w:lang w:val="ru-RU" w:eastAsia="ru-RU"/>
              </w:rPr>
            </w:pPr>
            <w:r w:rsidRPr="00E91D50">
              <w:rPr>
                <w:snapToGrid w:val="0"/>
                <w:color w:val="000000"/>
                <w:sz w:val="18"/>
                <w:lang w:val="ru-RU" w:eastAsia="ru-RU"/>
              </w:rPr>
              <w:t xml:space="preserve"> </w:t>
            </w:r>
          </w:p>
          <w:p w:rsidR="005045CC" w:rsidRPr="00E91D50" w:rsidRDefault="005045CC" w:rsidP="00840ED8">
            <w:pPr>
              <w:spacing w:before="0" w:beforeAutospacing="0" w:after="0" w:afterAutospacing="0"/>
              <w:rPr>
                <w:snapToGrid w:val="0"/>
                <w:color w:val="000000"/>
                <w:lang w:val="ru-RU" w:eastAsia="ru-RU"/>
              </w:rPr>
            </w:pPr>
            <w:r w:rsidRPr="00E91D50">
              <w:rPr>
                <w:snapToGrid w:val="0"/>
                <w:color w:val="000000"/>
                <w:sz w:val="18"/>
                <w:lang w:val="ru-RU" w:eastAsia="ru-RU"/>
              </w:rPr>
              <w:t xml:space="preserve">                     «__» ____________ г.</w:t>
            </w:r>
          </w:p>
        </w:tc>
      </w:tr>
    </w:tbl>
    <w:p w:rsidR="005045CC" w:rsidRPr="00231C0D" w:rsidRDefault="005045CC" w:rsidP="00840ED8">
      <w:pPr>
        <w:spacing w:before="0" w:beforeAutospacing="0" w:after="0" w:afterAutospacing="0"/>
        <w:ind w:firstLine="567"/>
        <w:jc w:val="both"/>
        <w:rPr>
          <w:rFonts w:cstheme="minorHAnsi"/>
          <w:sz w:val="28"/>
          <w:szCs w:val="28"/>
          <w:lang w:val="ru-RU"/>
        </w:rPr>
      </w:pPr>
    </w:p>
    <w:sectPr w:rsidR="005045CC" w:rsidRPr="00231C0D" w:rsidSect="00B2017D">
      <w:pgSz w:w="16839" w:h="11907" w:orient="landscape"/>
      <w:pgMar w:top="1440" w:right="1276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46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A2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80837"/>
    <w:multiLevelType w:val="multilevel"/>
    <w:tmpl w:val="A252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B6B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6A0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DD35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E3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836E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4D30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33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3A49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911C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9C3E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F10F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673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8F14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1737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4F7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7C06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6470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12"/>
  </w:num>
  <w:num w:numId="5">
    <w:abstractNumId w:val="1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  <w:num w:numId="12">
    <w:abstractNumId w:val="13"/>
  </w:num>
  <w:num w:numId="13">
    <w:abstractNumId w:val="19"/>
  </w:num>
  <w:num w:numId="14">
    <w:abstractNumId w:val="16"/>
  </w:num>
  <w:num w:numId="15">
    <w:abstractNumId w:val="4"/>
  </w:num>
  <w:num w:numId="16">
    <w:abstractNumId w:val="0"/>
  </w:num>
  <w:num w:numId="17">
    <w:abstractNumId w:val="7"/>
  </w:num>
  <w:num w:numId="18">
    <w:abstractNumId w:val="18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50A3"/>
    <w:rsid w:val="000168E7"/>
    <w:rsid w:val="00043FFB"/>
    <w:rsid w:val="00050ADE"/>
    <w:rsid w:val="000E02D9"/>
    <w:rsid w:val="00103165"/>
    <w:rsid w:val="00105487"/>
    <w:rsid w:val="00117D84"/>
    <w:rsid w:val="001306A2"/>
    <w:rsid w:val="00136A11"/>
    <w:rsid w:val="00140275"/>
    <w:rsid w:val="00150EB5"/>
    <w:rsid w:val="00164790"/>
    <w:rsid w:val="001861A1"/>
    <w:rsid w:val="001947E8"/>
    <w:rsid w:val="001A64AF"/>
    <w:rsid w:val="001B48CC"/>
    <w:rsid w:val="001C0ED0"/>
    <w:rsid w:val="001C111B"/>
    <w:rsid w:val="001C5087"/>
    <w:rsid w:val="001D2292"/>
    <w:rsid w:val="001F400B"/>
    <w:rsid w:val="00200F35"/>
    <w:rsid w:val="00231C0D"/>
    <w:rsid w:val="0024208E"/>
    <w:rsid w:val="00277BC1"/>
    <w:rsid w:val="002A3A02"/>
    <w:rsid w:val="002B0EC6"/>
    <w:rsid w:val="002D2BE5"/>
    <w:rsid w:val="002D33B1"/>
    <w:rsid w:val="002D3591"/>
    <w:rsid w:val="00324A45"/>
    <w:rsid w:val="00336725"/>
    <w:rsid w:val="003514A0"/>
    <w:rsid w:val="003933AA"/>
    <w:rsid w:val="003A49C2"/>
    <w:rsid w:val="003D1775"/>
    <w:rsid w:val="003E5581"/>
    <w:rsid w:val="003E5AAA"/>
    <w:rsid w:val="003F2F54"/>
    <w:rsid w:val="003F5084"/>
    <w:rsid w:val="003F7B3E"/>
    <w:rsid w:val="00443073"/>
    <w:rsid w:val="00457558"/>
    <w:rsid w:val="0048720C"/>
    <w:rsid w:val="004A1897"/>
    <w:rsid w:val="004C3269"/>
    <w:rsid w:val="004D1590"/>
    <w:rsid w:val="004F1B03"/>
    <w:rsid w:val="004F4EA3"/>
    <w:rsid w:val="004F7E17"/>
    <w:rsid w:val="0050179C"/>
    <w:rsid w:val="005045CC"/>
    <w:rsid w:val="005112C3"/>
    <w:rsid w:val="00514E80"/>
    <w:rsid w:val="00527C20"/>
    <w:rsid w:val="005369C8"/>
    <w:rsid w:val="00550013"/>
    <w:rsid w:val="00560977"/>
    <w:rsid w:val="005613FD"/>
    <w:rsid w:val="00572A3E"/>
    <w:rsid w:val="00587618"/>
    <w:rsid w:val="005935D2"/>
    <w:rsid w:val="005A05CE"/>
    <w:rsid w:val="005F5FC9"/>
    <w:rsid w:val="006171FA"/>
    <w:rsid w:val="00624559"/>
    <w:rsid w:val="006449D0"/>
    <w:rsid w:val="00644C36"/>
    <w:rsid w:val="00653AF6"/>
    <w:rsid w:val="00697D0E"/>
    <w:rsid w:val="006F66DC"/>
    <w:rsid w:val="00724FE6"/>
    <w:rsid w:val="00726D52"/>
    <w:rsid w:val="00727686"/>
    <w:rsid w:val="00740413"/>
    <w:rsid w:val="0075661D"/>
    <w:rsid w:val="007A196F"/>
    <w:rsid w:val="007D082E"/>
    <w:rsid w:val="007D77F1"/>
    <w:rsid w:val="007F0F8C"/>
    <w:rsid w:val="00800D5A"/>
    <w:rsid w:val="00840ED8"/>
    <w:rsid w:val="00852432"/>
    <w:rsid w:val="00887568"/>
    <w:rsid w:val="008B3F5C"/>
    <w:rsid w:val="008C2293"/>
    <w:rsid w:val="008D7CB0"/>
    <w:rsid w:val="008F05DA"/>
    <w:rsid w:val="009239FA"/>
    <w:rsid w:val="0096161E"/>
    <w:rsid w:val="0097267A"/>
    <w:rsid w:val="00975601"/>
    <w:rsid w:val="009B43A8"/>
    <w:rsid w:val="00A06D36"/>
    <w:rsid w:val="00A418AE"/>
    <w:rsid w:val="00A8476F"/>
    <w:rsid w:val="00A97591"/>
    <w:rsid w:val="00AD3D0C"/>
    <w:rsid w:val="00AE2159"/>
    <w:rsid w:val="00B02214"/>
    <w:rsid w:val="00B2017D"/>
    <w:rsid w:val="00B2166B"/>
    <w:rsid w:val="00B21877"/>
    <w:rsid w:val="00B26056"/>
    <w:rsid w:val="00B73A5A"/>
    <w:rsid w:val="00B85D58"/>
    <w:rsid w:val="00B94E4F"/>
    <w:rsid w:val="00BA437C"/>
    <w:rsid w:val="00BC4CE4"/>
    <w:rsid w:val="00BD540D"/>
    <w:rsid w:val="00BE1E9D"/>
    <w:rsid w:val="00BE478C"/>
    <w:rsid w:val="00BE6183"/>
    <w:rsid w:val="00BF153C"/>
    <w:rsid w:val="00BF56FB"/>
    <w:rsid w:val="00C00D54"/>
    <w:rsid w:val="00C00EED"/>
    <w:rsid w:val="00C0497A"/>
    <w:rsid w:val="00C446E2"/>
    <w:rsid w:val="00C54045"/>
    <w:rsid w:val="00C7379E"/>
    <w:rsid w:val="00C84FE0"/>
    <w:rsid w:val="00CB2B6A"/>
    <w:rsid w:val="00CB3283"/>
    <w:rsid w:val="00CC04EA"/>
    <w:rsid w:val="00CD43EF"/>
    <w:rsid w:val="00CD52F6"/>
    <w:rsid w:val="00CE5F86"/>
    <w:rsid w:val="00CF5D4C"/>
    <w:rsid w:val="00CF7BED"/>
    <w:rsid w:val="00D21963"/>
    <w:rsid w:val="00D52D4B"/>
    <w:rsid w:val="00D77CBA"/>
    <w:rsid w:val="00DA13F2"/>
    <w:rsid w:val="00DD3397"/>
    <w:rsid w:val="00E07E89"/>
    <w:rsid w:val="00E438A1"/>
    <w:rsid w:val="00E61505"/>
    <w:rsid w:val="00E74021"/>
    <w:rsid w:val="00E77292"/>
    <w:rsid w:val="00E91D50"/>
    <w:rsid w:val="00E93D5D"/>
    <w:rsid w:val="00EC34F3"/>
    <w:rsid w:val="00F01E19"/>
    <w:rsid w:val="00F07E47"/>
    <w:rsid w:val="00F12244"/>
    <w:rsid w:val="00F32690"/>
    <w:rsid w:val="00F47DA6"/>
    <w:rsid w:val="00F8612B"/>
    <w:rsid w:val="00FD3CC9"/>
    <w:rsid w:val="00FF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3957"/>
  <w15:docId w15:val="{A582ABB2-2D15-4599-B008-D815E2CB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cinlinefill7w1pl">
    <w:name w:val="docinline_fill__7w1pl"/>
    <w:basedOn w:val="a0"/>
    <w:rsid w:val="001D2292"/>
  </w:style>
  <w:style w:type="character" w:styleId="a3">
    <w:name w:val="Strong"/>
    <w:basedOn w:val="a0"/>
    <w:uiPriority w:val="22"/>
    <w:qFormat/>
    <w:rsid w:val="004F1B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02E0B-4EE8-4DCE-8813-B56B6BB7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5534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!</cp:lastModifiedBy>
  <cp:revision>129</cp:revision>
  <dcterms:created xsi:type="dcterms:W3CDTF">2011-11-02T04:15:00Z</dcterms:created>
  <dcterms:modified xsi:type="dcterms:W3CDTF">2024-08-07T13:36:00Z</dcterms:modified>
</cp:coreProperties>
</file>