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D5" w:rsidRPr="005254BB" w:rsidRDefault="005075D5" w:rsidP="005075D5">
      <w:pPr>
        <w:spacing w:line="240" w:lineRule="exact"/>
        <w:jc w:val="center"/>
        <w:rPr>
          <w:sz w:val="28"/>
        </w:rPr>
      </w:pPr>
      <w:r w:rsidRPr="005254BB">
        <w:rPr>
          <w:sz w:val="28"/>
        </w:rPr>
        <w:t xml:space="preserve">АНАЛИЗ ПОКАЗАТЕЛЕЙ </w:t>
      </w:r>
    </w:p>
    <w:p w:rsidR="005075D5" w:rsidRPr="005254BB" w:rsidRDefault="005075D5" w:rsidP="005075D5">
      <w:pPr>
        <w:spacing w:line="240" w:lineRule="exact"/>
        <w:jc w:val="center"/>
        <w:rPr>
          <w:sz w:val="28"/>
        </w:rPr>
      </w:pPr>
      <w:r w:rsidRPr="005254BB">
        <w:rPr>
          <w:sz w:val="28"/>
        </w:rPr>
        <w:t>ДОСТИЖЕНИЯ ЦЕЛЕЙ СОЦИАЛЬНО - ЭКОНОМИЧЕСКО</w:t>
      </w:r>
      <w:r>
        <w:rPr>
          <w:sz w:val="28"/>
        </w:rPr>
        <w:t>ГО РАЗВИТИЯ</w:t>
      </w:r>
      <w:r w:rsidRPr="005254BB">
        <w:rPr>
          <w:sz w:val="28"/>
        </w:rPr>
        <w:t xml:space="preserve"> ИЗОБИЛЬНЕНСКОГО </w:t>
      </w:r>
    </w:p>
    <w:p w:rsidR="005075D5" w:rsidRPr="005254BB" w:rsidRDefault="005075D5" w:rsidP="005075D5">
      <w:pPr>
        <w:spacing w:line="240" w:lineRule="exact"/>
        <w:jc w:val="center"/>
        <w:rPr>
          <w:sz w:val="28"/>
        </w:rPr>
      </w:pPr>
      <w:r w:rsidRPr="005254BB">
        <w:rPr>
          <w:sz w:val="28"/>
        </w:rPr>
        <w:t>ГОРОДСКОГО ОКРУГА СТАВРОПОЛЬСКОГО КРАЯ</w:t>
      </w:r>
    </w:p>
    <w:p w:rsidR="005075D5" w:rsidRDefault="005075D5" w:rsidP="00655241">
      <w:pPr>
        <w:pStyle w:val="a3"/>
        <w:spacing w:line="240" w:lineRule="exact"/>
        <w:jc w:val="center"/>
        <w:rPr>
          <w:sz w:val="28"/>
        </w:rPr>
      </w:pPr>
      <w:r w:rsidRPr="005254BB">
        <w:rPr>
          <w:sz w:val="28"/>
        </w:rPr>
        <w:t xml:space="preserve">к сводному отчету о ходе реализации Стратегии социально-экономического развития </w:t>
      </w:r>
      <w:proofErr w:type="spellStart"/>
      <w:r w:rsidRPr="005254BB">
        <w:rPr>
          <w:sz w:val="28"/>
        </w:rPr>
        <w:t>Изобильненского</w:t>
      </w:r>
      <w:proofErr w:type="spellEnd"/>
      <w:r w:rsidRPr="005254BB">
        <w:rPr>
          <w:sz w:val="28"/>
        </w:rPr>
        <w:t xml:space="preserve"> городского округа Ставропольского края до 2035 года, утвержденной решением Думы </w:t>
      </w:r>
      <w:proofErr w:type="spellStart"/>
      <w:r w:rsidRPr="005254BB">
        <w:rPr>
          <w:sz w:val="28"/>
        </w:rPr>
        <w:t>Изобильненского</w:t>
      </w:r>
      <w:proofErr w:type="spellEnd"/>
      <w:r w:rsidRPr="005254BB">
        <w:rPr>
          <w:sz w:val="28"/>
        </w:rPr>
        <w:t xml:space="preserve"> городского округа Ставропольского края от 23 июня 2020 года № 400</w:t>
      </w:r>
      <w:r>
        <w:rPr>
          <w:sz w:val="28"/>
        </w:rPr>
        <w:t xml:space="preserve">, </w:t>
      </w:r>
      <w:r w:rsidR="00655241">
        <w:rPr>
          <w:sz w:val="28"/>
        </w:rPr>
        <w:t xml:space="preserve"> на основ</w:t>
      </w:r>
      <w:r w:rsidR="00093BCE">
        <w:rPr>
          <w:sz w:val="28"/>
        </w:rPr>
        <w:t>ании</w:t>
      </w:r>
      <w:r w:rsidR="00655241">
        <w:rPr>
          <w:sz w:val="28"/>
        </w:rPr>
        <w:t xml:space="preserve"> Плана мероприятий по реализации Стратегии социально-экономического развития </w:t>
      </w:r>
      <w:proofErr w:type="spellStart"/>
      <w:r w:rsidR="00655241">
        <w:rPr>
          <w:sz w:val="28"/>
        </w:rPr>
        <w:t>Изобильненского</w:t>
      </w:r>
      <w:proofErr w:type="spellEnd"/>
      <w:r w:rsidR="00655241">
        <w:rPr>
          <w:sz w:val="28"/>
        </w:rPr>
        <w:t xml:space="preserve"> городского округа Ставропольского края до 2035 года  на </w:t>
      </w:r>
      <w:r w:rsidR="00892777">
        <w:rPr>
          <w:sz w:val="28"/>
        </w:rPr>
        <w:t>2</w:t>
      </w:r>
      <w:r w:rsidR="00655241">
        <w:rPr>
          <w:sz w:val="28"/>
        </w:rPr>
        <w:t xml:space="preserve"> этапе реализации</w:t>
      </w:r>
      <w:r w:rsidR="00655241" w:rsidRPr="005254BB">
        <w:rPr>
          <w:sz w:val="28"/>
        </w:rPr>
        <w:t xml:space="preserve">, </w:t>
      </w:r>
      <w:r w:rsidR="00655241">
        <w:rPr>
          <w:sz w:val="28"/>
        </w:rPr>
        <w:t xml:space="preserve">утвержденного постановлением администрации </w:t>
      </w:r>
      <w:proofErr w:type="spellStart"/>
      <w:r w:rsidR="00655241">
        <w:rPr>
          <w:sz w:val="28"/>
        </w:rPr>
        <w:t>Изобильненского</w:t>
      </w:r>
      <w:proofErr w:type="spellEnd"/>
      <w:r w:rsidR="00655241">
        <w:rPr>
          <w:sz w:val="28"/>
        </w:rPr>
        <w:t xml:space="preserve"> городского округа от</w:t>
      </w:r>
    </w:p>
    <w:p w:rsidR="00655241" w:rsidRDefault="00655241" w:rsidP="00655241">
      <w:pPr>
        <w:pStyle w:val="a3"/>
        <w:spacing w:line="240" w:lineRule="exact"/>
        <w:jc w:val="center"/>
        <w:rPr>
          <w:sz w:val="28"/>
        </w:rPr>
      </w:pPr>
      <w:r>
        <w:rPr>
          <w:sz w:val="28"/>
        </w:rPr>
        <w:t xml:space="preserve"> 29 </w:t>
      </w:r>
      <w:r w:rsidR="005075D5">
        <w:rPr>
          <w:sz w:val="28"/>
        </w:rPr>
        <w:t>д</w:t>
      </w:r>
      <w:r w:rsidR="00892777">
        <w:rPr>
          <w:sz w:val="28"/>
        </w:rPr>
        <w:t>екабря</w:t>
      </w:r>
      <w:r>
        <w:rPr>
          <w:sz w:val="28"/>
        </w:rPr>
        <w:t xml:space="preserve"> </w:t>
      </w:r>
      <w:r w:rsidRPr="005254BB">
        <w:rPr>
          <w:sz w:val="28"/>
        </w:rPr>
        <w:t>2021 год</w:t>
      </w:r>
      <w:r>
        <w:rPr>
          <w:sz w:val="28"/>
        </w:rPr>
        <w:t xml:space="preserve">а № </w:t>
      </w:r>
      <w:r w:rsidR="00892777">
        <w:rPr>
          <w:sz w:val="28"/>
        </w:rPr>
        <w:t>1694</w:t>
      </w:r>
      <w:r>
        <w:rPr>
          <w:sz w:val="28"/>
        </w:rPr>
        <w:t>,</w:t>
      </w:r>
    </w:p>
    <w:p w:rsidR="00655241" w:rsidRPr="00093BCE" w:rsidRDefault="00655241" w:rsidP="00655241">
      <w:pPr>
        <w:pStyle w:val="a3"/>
        <w:spacing w:line="240" w:lineRule="exact"/>
        <w:jc w:val="center"/>
        <w:rPr>
          <w:b/>
          <w:sz w:val="28"/>
        </w:rPr>
      </w:pPr>
      <w:r w:rsidRPr="00093BCE">
        <w:rPr>
          <w:b/>
          <w:sz w:val="28"/>
        </w:rPr>
        <w:t xml:space="preserve"> </w:t>
      </w:r>
      <w:r w:rsidRPr="00892777">
        <w:rPr>
          <w:b/>
          <w:sz w:val="28"/>
          <w:u w:val="single"/>
        </w:rPr>
        <w:t>за 202</w:t>
      </w:r>
      <w:r w:rsidR="00BA4424" w:rsidRPr="00892777">
        <w:rPr>
          <w:b/>
          <w:sz w:val="28"/>
          <w:u w:val="single"/>
        </w:rPr>
        <w:t>2</w:t>
      </w:r>
      <w:r w:rsidRPr="00892777">
        <w:rPr>
          <w:b/>
          <w:sz w:val="28"/>
          <w:u w:val="single"/>
        </w:rPr>
        <w:t xml:space="preserve"> год</w:t>
      </w:r>
      <w:r w:rsidRPr="00093BCE">
        <w:rPr>
          <w:b/>
          <w:sz w:val="28"/>
        </w:rPr>
        <w:t>.</w:t>
      </w:r>
    </w:p>
    <w:p w:rsidR="00595E02" w:rsidRPr="005254BB" w:rsidRDefault="00595E02" w:rsidP="00655241">
      <w:pPr>
        <w:pStyle w:val="a3"/>
        <w:spacing w:line="240" w:lineRule="exact"/>
        <w:jc w:val="center"/>
        <w:rPr>
          <w:sz w:val="28"/>
        </w:rPr>
      </w:pPr>
    </w:p>
    <w:tbl>
      <w:tblPr>
        <w:tblStyle w:val="a5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4770"/>
        <w:gridCol w:w="2007"/>
        <w:gridCol w:w="1985"/>
        <w:gridCol w:w="1843"/>
        <w:gridCol w:w="4536"/>
      </w:tblGrid>
      <w:tr w:rsidR="00AF23BD" w:rsidTr="004527BA">
        <w:tc>
          <w:tcPr>
            <w:tcW w:w="594" w:type="dxa"/>
          </w:tcPr>
          <w:p w:rsidR="00AF23BD" w:rsidRDefault="00AF23BD" w:rsidP="00655241">
            <w:pPr>
              <w:pStyle w:val="a3"/>
              <w:spacing w:line="240" w:lineRule="exact"/>
              <w:ind w:left="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F23BD" w:rsidRDefault="00AF23BD" w:rsidP="00655241">
            <w:pPr>
              <w:pStyle w:val="a3"/>
              <w:spacing w:line="240" w:lineRule="exact"/>
              <w:ind w:left="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770" w:type="dxa"/>
          </w:tcPr>
          <w:p w:rsidR="00AF23BD" w:rsidRDefault="00AF23BD" w:rsidP="00595E02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целевого показателя реализации стратегии</w:t>
            </w:r>
          </w:p>
        </w:tc>
        <w:tc>
          <w:tcPr>
            <w:tcW w:w="2007" w:type="dxa"/>
          </w:tcPr>
          <w:p w:rsidR="00AF23BD" w:rsidRDefault="00AF23BD" w:rsidP="00655241">
            <w:pPr>
              <w:pStyle w:val="a3"/>
              <w:spacing w:line="240" w:lineRule="exact"/>
              <w:ind w:left="0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:rsidR="00AF23BD" w:rsidRDefault="00AF23BD" w:rsidP="00655241">
            <w:pPr>
              <w:pStyle w:val="a3"/>
              <w:spacing w:line="240" w:lineRule="exact"/>
              <w:ind w:left="0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1985" w:type="dxa"/>
          </w:tcPr>
          <w:p w:rsidR="00AF23BD" w:rsidRDefault="00AF23BD" w:rsidP="00595E02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Плановое значение целевого показателя реализации стратегии </w:t>
            </w:r>
          </w:p>
          <w:p w:rsidR="00AF23BD" w:rsidRDefault="00AF23BD" w:rsidP="00892777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на 202</w:t>
            </w:r>
            <w:r w:rsidR="00892777"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  <w:r w:rsidR="006209BD">
              <w:rPr>
                <w:sz w:val="28"/>
              </w:rPr>
              <w:t xml:space="preserve"> </w:t>
            </w:r>
            <w:r w:rsidR="006209BD" w:rsidRPr="006209BD">
              <w:rPr>
                <w:sz w:val="22"/>
                <w:szCs w:val="22"/>
              </w:rPr>
              <w:t>(в соответствии с Планом реализации</w:t>
            </w:r>
            <w:r w:rsidR="006209BD">
              <w:rPr>
                <w:sz w:val="22"/>
                <w:szCs w:val="22"/>
              </w:rPr>
              <w:t xml:space="preserve"> Стратегии</w:t>
            </w:r>
            <w:r w:rsidR="006209BD" w:rsidRPr="006209BD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AF23BD" w:rsidRDefault="00AF23BD" w:rsidP="00595E02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Фактическое значение целевого показателя реализации стратегии</w:t>
            </w:r>
          </w:p>
          <w:p w:rsidR="00AF23BD" w:rsidRDefault="00AF23BD" w:rsidP="00892777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за 202</w:t>
            </w:r>
            <w:r w:rsidR="00892777"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4536" w:type="dxa"/>
          </w:tcPr>
          <w:p w:rsidR="00AF23BD" w:rsidRDefault="00AF23BD" w:rsidP="00B55A6C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Причины отклонения</w:t>
            </w:r>
          </w:p>
          <w:p w:rsidR="00AF23BD" w:rsidRDefault="00AF23BD" w:rsidP="00B55A6C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фактического выполнения целевого показателя от планового значения показателя Стратегии</w:t>
            </w:r>
          </w:p>
        </w:tc>
      </w:tr>
      <w:tr w:rsidR="00AF23BD" w:rsidTr="004527BA">
        <w:tc>
          <w:tcPr>
            <w:tcW w:w="594" w:type="dxa"/>
          </w:tcPr>
          <w:p w:rsidR="00AF23BD" w:rsidRDefault="00AF23BD" w:rsidP="00593BE1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70" w:type="dxa"/>
          </w:tcPr>
          <w:p w:rsidR="00AF23BD" w:rsidRDefault="00AF23BD" w:rsidP="00593BE1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7" w:type="dxa"/>
          </w:tcPr>
          <w:p w:rsidR="00AF23BD" w:rsidRDefault="00AF23BD" w:rsidP="00593BE1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</w:tcPr>
          <w:p w:rsidR="00AF23BD" w:rsidRDefault="00AF23BD" w:rsidP="00593BE1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AF23BD" w:rsidRDefault="00AF23BD" w:rsidP="00593BE1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36" w:type="dxa"/>
          </w:tcPr>
          <w:p w:rsidR="00AF23BD" w:rsidRDefault="00AF23BD" w:rsidP="00593BE1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F23BD" w:rsidTr="004527BA">
        <w:tc>
          <w:tcPr>
            <w:tcW w:w="15735" w:type="dxa"/>
            <w:gridSpan w:val="6"/>
          </w:tcPr>
          <w:p w:rsidR="00AF23BD" w:rsidRPr="004A7745" w:rsidRDefault="00AF23BD" w:rsidP="00593BE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A7745">
              <w:rPr>
                <w:sz w:val="26"/>
                <w:szCs w:val="26"/>
              </w:rPr>
              <w:t>Цель 1. Создание нового качества жизни в комфортной среде проживания</w:t>
            </w:r>
          </w:p>
        </w:tc>
      </w:tr>
      <w:tr w:rsidR="00AF23BD" w:rsidTr="004527BA">
        <w:tc>
          <w:tcPr>
            <w:tcW w:w="15735" w:type="dxa"/>
            <w:gridSpan w:val="6"/>
          </w:tcPr>
          <w:p w:rsidR="00AF23BD" w:rsidRPr="004A7745" w:rsidRDefault="00AF23BD" w:rsidP="00593BE1">
            <w:pPr>
              <w:spacing w:line="216" w:lineRule="auto"/>
              <w:rPr>
                <w:sz w:val="26"/>
                <w:szCs w:val="26"/>
              </w:rPr>
            </w:pPr>
            <w:r w:rsidRPr="004A7745">
              <w:rPr>
                <w:sz w:val="26"/>
                <w:szCs w:val="26"/>
              </w:rPr>
              <w:t>Задача 1.</w:t>
            </w:r>
            <w:r w:rsidR="00D4663B">
              <w:rPr>
                <w:sz w:val="26"/>
                <w:szCs w:val="26"/>
              </w:rPr>
              <w:t>1.</w:t>
            </w:r>
            <w:r w:rsidRPr="004A7745">
              <w:rPr>
                <w:sz w:val="26"/>
                <w:szCs w:val="26"/>
              </w:rPr>
              <w:t xml:space="preserve"> Улучшение демографической ситуации и укрепление здоровья населения</w:t>
            </w:r>
          </w:p>
        </w:tc>
      </w:tr>
      <w:tr w:rsidR="00AF23BD" w:rsidTr="004527BA">
        <w:tc>
          <w:tcPr>
            <w:tcW w:w="594" w:type="dxa"/>
          </w:tcPr>
          <w:p w:rsidR="00AF23BD" w:rsidRPr="004A7745" w:rsidRDefault="00AF23BD" w:rsidP="00593BE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A774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F23BD" w:rsidRPr="004A7745" w:rsidRDefault="00AF23BD" w:rsidP="00593BE1">
            <w:pPr>
              <w:spacing w:line="216" w:lineRule="auto"/>
              <w:rPr>
                <w:sz w:val="26"/>
                <w:szCs w:val="26"/>
              </w:rPr>
            </w:pPr>
            <w:r w:rsidRPr="004A7745">
              <w:rPr>
                <w:bCs/>
                <w:color w:val="000000"/>
                <w:sz w:val="26"/>
                <w:szCs w:val="26"/>
              </w:rPr>
              <w:t>Численность постоянного населения (среднегодовая)</w:t>
            </w:r>
          </w:p>
        </w:tc>
        <w:tc>
          <w:tcPr>
            <w:tcW w:w="2007" w:type="dxa"/>
          </w:tcPr>
          <w:p w:rsidR="00AF23BD" w:rsidRPr="004A7745" w:rsidRDefault="00AF23BD" w:rsidP="00593BE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A7745">
              <w:rPr>
                <w:sz w:val="26"/>
                <w:szCs w:val="26"/>
              </w:rPr>
              <w:t>тыс. чел.</w:t>
            </w:r>
          </w:p>
        </w:tc>
        <w:tc>
          <w:tcPr>
            <w:tcW w:w="1985" w:type="dxa"/>
          </w:tcPr>
          <w:p w:rsidR="00AF23BD" w:rsidRPr="008404F7" w:rsidRDefault="00490088" w:rsidP="00593BE1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100,6</w:t>
            </w:r>
            <w:r w:rsidR="00AF23BD" w:rsidRPr="008404F7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AF23BD" w:rsidRPr="00490088" w:rsidRDefault="002673E5" w:rsidP="00490088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490088">
              <w:rPr>
                <w:sz w:val="28"/>
              </w:rPr>
              <w:t>10</w:t>
            </w:r>
            <w:r w:rsidR="00490088" w:rsidRPr="00490088">
              <w:rPr>
                <w:sz w:val="28"/>
              </w:rPr>
              <w:t>4</w:t>
            </w:r>
            <w:r w:rsidRPr="00490088">
              <w:rPr>
                <w:sz w:val="28"/>
              </w:rPr>
              <w:t>,</w:t>
            </w:r>
            <w:r w:rsidR="00490088" w:rsidRPr="00490088">
              <w:rPr>
                <w:sz w:val="28"/>
              </w:rPr>
              <w:t>9</w:t>
            </w:r>
            <w:r w:rsidRPr="00490088">
              <w:rPr>
                <w:sz w:val="28"/>
              </w:rPr>
              <w:t>0</w:t>
            </w:r>
          </w:p>
        </w:tc>
        <w:tc>
          <w:tcPr>
            <w:tcW w:w="4536" w:type="dxa"/>
          </w:tcPr>
          <w:p w:rsidR="00BE2351" w:rsidRPr="00490088" w:rsidRDefault="002673E5" w:rsidP="0033591F">
            <w:pPr>
              <w:pStyle w:val="a3"/>
              <w:spacing w:line="240" w:lineRule="exact"/>
              <w:ind w:left="0"/>
              <w:jc w:val="both"/>
            </w:pPr>
            <w:r w:rsidRPr="00490088">
              <w:t>Данные</w:t>
            </w:r>
            <w:r w:rsidR="00BE2351" w:rsidRPr="004A79DE">
              <w:t xml:space="preserve"> Управления федеральной службы государственной статистики по </w:t>
            </w:r>
            <w:proofErr w:type="gramStart"/>
            <w:r w:rsidR="00BE2351" w:rsidRPr="004A79DE">
              <w:t>Северо-Кавказскому</w:t>
            </w:r>
            <w:proofErr w:type="gramEnd"/>
            <w:r w:rsidR="00BE2351" w:rsidRPr="004A79DE">
              <w:t xml:space="preserve"> федеральному округу</w:t>
            </w:r>
            <w:r w:rsidR="004700B9" w:rsidRPr="00490088">
              <w:t>,</w:t>
            </w:r>
            <w:r w:rsidRPr="00490088">
              <w:t xml:space="preserve"> на основании сведений Всероссийской переписи населения.</w:t>
            </w:r>
          </w:p>
        </w:tc>
      </w:tr>
      <w:tr w:rsidR="00AF23BD" w:rsidTr="004527BA">
        <w:tc>
          <w:tcPr>
            <w:tcW w:w="594" w:type="dxa"/>
          </w:tcPr>
          <w:p w:rsidR="00AF23BD" w:rsidRPr="004A7745" w:rsidRDefault="00AF23BD" w:rsidP="007B6E8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A774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F23BD" w:rsidRPr="0066415B" w:rsidRDefault="00AF23BD" w:rsidP="007B6E8E">
            <w:pPr>
              <w:spacing w:line="216" w:lineRule="auto"/>
              <w:rPr>
                <w:sz w:val="26"/>
                <w:szCs w:val="26"/>
              </w:rPr>
            </w:pPr>
            <w:r w:rsidRPr="0066415B">
              <w:rPr>
                <w:sz w:val="26"/>
                <w:szCs w:val="26"/>
              </w:rPr>
              <w:t xml:space="preserve">Общий коэффициент рождаемости </w:t>
            </w:r>
          </w:p>
          <w:p w:rsidR="00AF23BD" w:rsidRPr="0066415B" w:rsidRDefault="00AF23BD" w:rsidP="007B6E8E">
            <w:pPr>
              <w:spacing w:line="216" w:lineRule="auto"/>
              <w:rPr>
                <w:sz w:val="26"/>
                <w:szCs w:val="26"/>
              </w:rPr>
            </w:pPr>
            <w:r w:rsidRPr="006641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07" w:type="dxa"/>
          </w:tcPr>
          <w:p w:rsidR="00AF23BD" w:rsidRPr="0066415B" w:rsidRDefault="00AF23BD" w:rsidP="007B6E8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6415B">
              <w:rPr>
                <w:sz w:val="26"/>
                <w:szCs w:val="26"/>
              </w:rPr>
              <w:t>число родившихся на 1000 человек населения</w:t>
            </w:r>
          </w:p>
        </w:tc>
        <w:tc>
          <w:tcPr>
            <w:tcW w:w="1985" w:type="dxa"/>
          </w:tcPr>
          <w:p w:rsidR="00AF23BD" w:rsidRPr="00490088" w:rsidRDefault="00490088" w:rsidP="00490088">
            <w:pPr>
              <w:pStyle w:val="a3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 w:rsidRPr="00490088">
              <w:rPr>
                <w:sz w:val="28"/>
                <w:szCs w:val="28"/>
              </w:rPr>
              <w:t>7,7</w:t>
            </w:r>
            <w:r w:rsidR="00AF23BD" w:rsidRPr="00490088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AF23BD" w:rsidRPr="00490088" w:rsidRDefault="00490088" w:rsidP="007B6E8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90088">
              <w:rPr>
                <w:sz w:val="28"/>
                <w:szCs w:val="28"/>
              </w:rPr>
              <w:t>7,50</w:t>
            </w:r>
          </w:p>
        </w:tc>
        <w:tc>
          <w:tcPr>
            <w:tcW w:w="4536" w:type="dxa"/>
          </w:tcPr>
          <w:p w:rsidR="0033591F" w:rsidRDefault="00AF23BD" w:rsidP="0033591F">
            <w:pPr>
              <w:spacing w:line="240" w:lineRule="exact"/>
              <w:jc w:val="both"/>
            </w:pPr>
            <w:r w:rsidRPr="00490088">
              <w:t>В 202</w:t>
            </w:r>
            <w:r w:rsidR="00490088" w:rsidRPr="00490088">
              <w:t>2</w:t>
            </w:r>
            <w:r w:rsidRPr="00490088">
              <w:t xml:space="preserve"> году по данным органа статистики в городском округе родилось 72</w:t>
            </w:r>
            <w:r w:rsidR="00490088" w:rsidRPr="00490088">
              <w:t>9</w:t>
            </w:r>
            <w:r w:rsidRPr="00490088">
              <w:t xml:space="preserve"> детей, что на </w:t>
            </w:r>
            <w:r w:rsidR="00490088" w:rsidRPr="00490088">
              <w:t>1</w:t>
            </w:r>
            <w:r w:rsidRPr="00490088">
              <w:t xml:space="preserve"> </w:t>
            </w:r>
            <w:r w:rsidR="00490088" w:rsidRPr="00490088">
              <w:t>ребенка больше</w:t>
            </w:r>
            <w:r w:rsidRPr="00490088">
              <w:t>, чем в 202</w:t>
            </w:r>
            <w:r w:rsidR="00490088" w:rsidRPr="00490088">
              <w:t>1</w:t>
            </w:r>
            <w:r w:rsidR="0033591F">
              <w:t xml:space="preserve"> году </w:t>
            </w:r>
            <w:r w:rsidR="00490088" w:rsidRPr="00490088">
              <w:t>Общий коэффициент рождаемости сохранился на уровне предшествующего года и составил 7,5</w:t>
            </w:r>
            <w:r w:rsidR="0033591F">
              <w:t xml:space="preserve"> (при плане 7,7)</w:t>
            </w:r>
            <w:r w:rsidR="00490088" w:rsidRPr="00490088">
              <w:t>.</w:t>
            </w:r>
            <w:r w:rsidR="00D278E6">
              <w:t xml:space="preserve"> </w:t>
            </w:r>
          </w:p>
          <w:p w:rsidR="00AF23BD" w:rsidRPr="00490088" w:rsidRDefault="00D278E6" w:rsidP="0033591F">
            <w:pPr>
              <w:spacing w:line="240" w:lineRule="exact"/>
              <w:jc w:val="both"/>
              <w:rPr>
                <w:color w:val="FF0000"/>
              </w:rPr>
            </w:pPr>
            <w:r w:rsidRPr="003C571D">
              <w:t>В целях преодоления</w:t>
            </w:r>
            <w:r w:rsidRPr="006B4D63">
              <w:t xml:space="preserve"> негативных тенденций и достижения положительных </w:t>
            </w:r>
            <w:r w:rsidRPr="006B4D63">
              <w:lastRenderedPageBreak/>
              <w:t xml:space="preserve">результатов в демографической ситуации </w:t>
            </w:r>
            <w:r w:rsidRPr="006B4D63">
              <w:rPr>
                <w:spacing w:val="-6"/>
              </w:rPr>
              <w:t xml:space="preserve">утвержден План </w:t>
            </w:r>
            <w:r w:rsidRPr="006B4D63">
              <w:t xml:space="preserve">мероприятий по улучшению демографической ситуации в </w:t>
            </w:r>
            <w:proofErr w:type="spellStart"/>
            <w:r w:rsidRPr="006B4D63">
              <w:t>Изобильненском</w:t>
            </w:r>
            <w:proofErr w:type="spellEnd"/>
            <w:r w:rsidRPr="006B4D63">
              <w:t xml:space="preserve"> городском округе, а также утвержден и реализуется План мероприятий по реализации Концепции повышения рождаемости населения в округе.</w:t>
            </w:r>
          </w:p>
        </w:tc>
      </w:tr>
      <w:tr w:rsidR="00AF23BD" w:rsidTr="004527BA">
        <w:tc>
          <w:tcPr>
            <w:tcW w:w="594" w:type="dxa"/>
          </w:tcPr>
          <w:p w:rsidR="00AF23BD" w:rsidRPr="0066415B" w:rsidRDefault="00AF23BD" w:rsidP="007B6E8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6415B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770" w:type="dxa"/>
          </w:tcPr>
          <w:p w:rsidR="00AF23BD" w:rsidRPr="0066415B" w:rsidRDefault="00AF23BD" w:rsidP="007B6E8E">
            <w:pPr>
              <w:spacing w:line="216" w:lineRule="auto"/>
              <w:rPr>
                <w:sz w:val="26"/>
                <w:szCs w:val="26"/>
              </w:rPr>
            </w:pPr>
            <w:r w:rsidRPr="0066415B">
              <w:rPr>
                <w:sz w:val="26"/>
                <w:szCs w:val="26"/>
              </w:rPr>
              <w:t>Общий коэффициент смертности</w:t>
            </w:r>
          </w:p>
          <w:p w:rsidR="00AF23BD" w:rsidRPr="0066415B" w:rsidRDefault="00AF23BD" w:rsidP="007B6E8E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AF23BD" w:rsidRPr="0066415B" w:rsidRDefault="00AF23BD" w:rsidP="007B6E8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6415B">
              <w:rPr>
                <w:sz w:val="26"/>
                <w:szCs w:val="26"/>
              </w:rPr>
              <w:t>число умерших на 1000 человек населения</w:t>
            </w:r>
          </w:p>
        </w:tc>
        <w:tc>
          <w:tcPr>
            <w:tcW w:w="1985" w:type="dxa"/>
          </w:tcPr>
          <w:p w:rsidR="00AF23BD" w:rsidRPr="00490088" w:rsidRDefault="00490088" w:rsidP="007B6E8E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490088">
              <w:rPr>
                <w:sz w:val="28"/>
              </w:rPr>
              <w:t>15,80</w:t>
            </w:r>
          </w:p>
        </w:tc>
        <w:tc>
          <w:tcPr>
            <w:tcW w:w="1843" w:type="dxa"/>
          </w:tcPr>
          <w:p w:rsidR="00AF23BD" w:rsidRPr="00490088" w:rsidRDefault="00490088" w:rsidP="007B6E8E">
            <w:pPr>
              <w:spacing w:line="216" w:lineRule="auto"/>
              <w:jc w:val="center"/>
              <w:rPr>
                <w:color w:val="FF0000"/>
                <w:sz w:val="28"/>
                <w:szCs w:val="28"/>
              </w:rPr>
            </w:pPr>
            <w:r w:rsidRPr="00490088">
              <w:rPr>
                <w:sz w:val="28"/>
                <w:szCs w:val="28"/>
              </w:rPr>
              <w:t>13,70</w:t>
            </w:r>
          </w:p>
        </w:tc>
        <w:tc>
          <w:tcPr>
            <w:tcW w:w="4536" w:type="dxa"/>
          </w:tcPr>
          <w:p w:rsidR="00AF23BD" w:rsidRPr="00490088" w:rsidRDefault="002F568D" w:rsidP="002F568D">
            <w:pPr>
              <w:shd w:val="clear" w:color="auto" w:fill="FFFFFF"/>
              <w:spacing w:line="240" w:lineRule="exact"/>
              <w:jc w:val="both"/>
              <w:rPr>
                <w:color w:val="FF0000"/>
              </w:rPr>
            </w:pPr>
            <w:r w:rsidRPr="00D278E6">
              <w:t xml:space="preserve">По данным органа статистики в 2022 году число умерших составило 1322 человека, что меньше чем в </w:t>
            </w:r>
            <w:r w:rsidR="00AF23BD" w:rsidRPr="00D278E6">
              <w:t>2021 год</w:t>
            </w:r>
            <w:r w:rsidRPr="00D278E6">
              <w:t>у на 501 чел., соответственно и коэффициент смертности снизился с 18,70 в 2021 году до 13,</w:t>
            </w:r>
            <w:r w:rsidR="00D278E6" w:rsidRPr="00D278E6">
              <w:t>70 -</w:t>
            </w:r>
            <w:r w:rsidRPr="00D278E6">
              <w:t xml:space="preserve">  в 2022 году.</w:t>
            </w:r>
          </w:p>
        </w:tc>
      </w:tr>
      <w:tr w:rsidR="00AF23BD" w:rsidTr="004527BA">
        <w:tc>
          <w:tcPr>
            <w:tcW w:w="15735" w:type="dxa"/>
            <w:gridSpan w:val="6"/>
          </w:tcPr>
          <w:p w:rsidR="00AF23BD" w:rsidRPr="00D4663B" w:rsidRDefault="00AF23BD" w:rsidP="00D4663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4663B">
              <w:rPr>
                <w:sz w:val="26"/>
                <w:szCs w:val="26"/>
              </w:rPr>
              <w:t xml:space="preserve">Задача </w:t>
            </w:r>
            <w:r w:rsidR="00D4663B">
              <w:rPr>
                <w:sz w:val="26"/>
                <w:szCs w:val="26"/>
              </w:rPr>
              <w:t>1.</w:t>
            </w:r>
            <w:r w:rsidRPr="00D4663B">
              <w:rPr>
                <w:sz w:val="26"/>
                <w:szCs w:val="26"/>
              </w:rPr>
              <w:t xml:space="preserve">2. Обеспечение доступности занятий физической культурой и спортом всех слоев населения </w:t>
            </w:r>
            <w:proofErr w:type="spellStart"/>
            <w:r w:rsidR="00D4663B">
              <w:rPr>
                <w:sz w:val="26"/>
                <w:szCs w:val="26"/>
              </w:rPr>
              <w:t>Изобильненского</w:t>
            </w:r>
            <w:proofErr w:type="spellEnd"/>
            <w:r w:rsidR="00D4663B">
              <w:rPr>
                <w:sz w:val="26"/>
                <w:szCs w:val="26"/>
              </w:rPr>
              <w:t xml:space="preserve"> </w:t>
            </w:r>
            <w:r w:rsidRPr="00D4663B">
              <w:rPr>
                <w:sz w:val="26"/>
                <w:szCs w:val="26"/>
              </w:rPr>
              <w:t>городского округа</w:t>
            </w:r>
            <w:r w:rsidR="00D4663B">
              <w:rPr>
                <w:sz w:val="26"/>
                <w:szCs w:val="26"/>
              </w:rPr>
              <w:t>, развитие инфраструктуры физической культуры и спорта в городском округе</w:t>
            </w:r>
          </w:p>
        </w:tc>
      </w:tr>
      <w:tr w:rsidR="00AF23BD" w:rsidTr="004527BA">
        <w:tc>
          <w:tcPr>
            <w:tcW w:w="594" w:type="dxa"/>
          </w:tcPr>
          <w:p w:rsidR="00AF23BD" w:rsidRPr="004A7745" w:rsidRDefault="00AF23BD" w:rsidP="007B6E8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A774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F23BD" w:rsidRPr="001C1CC5" w:rsidRDefault="00AF23BD" w:rsidP="007B6E8E">
            <w:pPr>
              <w:spacing w:line="216" w:lineRule="auto"/>
              <w:rPr>
                <w:sz w:val="26"/>
                <w:szCs w:val="26"/>
              </w:rPr>
            </w:pPr>
            <w:r w:rsidRPr="001C1CC5">
              <w:rPr>
                <w:sz w:val="26"/>
                <w:szCs w:val="26"/>
              </w:rPr>
              <w:t xml:space="preserve">Доля населения, систематически занимающаяся физической культурой и спортом, в общей численности населения городского округа </w:t>
            </w:r>
          </w:p>
        </w:tc>
        <w:tc>
          <w:tcPr>
            <w:tcW w:w="2007" w:type="dxa"/>
          </w:tcPr>
          <w:p w:rsidR="00AF23BD" w:rsidRPr="001C1CC5" w:rsidRDefault="00AF23BD" w:rsidP="007B6E8E">
            <w:pPr>
              <w:spacing w:line="216" w:lineRule="auto"/>
              <w:rPr>
                <w:sz w:val="26"/>
                <w:szCs w:val="26"/>
              </w:rPr>
            </w:pPr>
            <w:r w:rsidRPr="001C1CC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F23BD" w:rsidRPr="00490088" w:rsidRDefault="00A36AAB" w:rsidP="007B6E8E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A36AAB">
              <w:rPr>
                <w:sz w:val="28"/>
              </w:rPr>
              <w:t>51,50</w:t>
            </w:r>
          </w:p>
        </w:tc>
        <w:tc>
          <w:tcPr>
            <w:tcW w:w="1843" w:type="dxa"/>
          </w:tcPr>
          <w:p w:rsidR="00AF23BD" w:rsidRPr="006220D0" w:rsidRDefault="006220D0" w:rsidP="007B6E8E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6220D0">
              <w:rPr>
                <w:sz w:val="28"/>
              </w:rPr>
              <w:t>54,70</w:t>
            </w:r>
          </w:p>
        </w:tc>
        <w:tc>
          <w:tcPr>
            <w:tcW w:w="4536" w:type="dxa"/>
          </w:tcPr>
          <w:p w:rsidR="00AF23BD" w:rsidRPr="006220D0" w:rsidRDefault="00AF23BD" w:rsidP="007B6E8E">
            <w:pPr>
              <w:spacing w:line="216" w:lineRule="auto"/>
              <w:jc w:val="both"/>
            </w:pPr>
            <w:r w:rsidRPr="006220D0">
              <w:t>Плановый показатель выполнен в результате проводимой в городском округе работе по популяризации занятий физической культурой и спортом, улучшения материально-технической базы.</w:t>
            </w:r>
          </w:p>
          <w:p w:rsidR="00AF23BD" w:rsidRDefault="00AF23BD" w:rsidP="006220D0">
            <w:pPr>
              <w:spacing w:line="240" w:lineRule="exact"/>
              <w:jc w:val="both"/>
            </w:pPr>
            <w:r w:rsidRPr="006220D0">
              <w:t>Ежегодно проводимые мероприятия по улучшению материально-технической базы позволяют увеличивать количество спортивных секций, клубов.</w:t>
            </w:r>
          </w:p>
          <w:p w:rsidR="0033591F" w:rsidRPr="006220D0" w:rsidRDefault="0033591F" w:rsidP="006220D0">
            <w:pPr>
              <w:spacing w:line="240" w:lineRule="exact"/>
              <w:jc w:val="both"/>
            </w:pPr>
          </w:p>
        </w:tc>
      </w:tr>
      <w:tr w:rsidR="00AF23BD" w:rsidTr="004527BA">
        <w:tc>
          <w:tcPr>
            <w:tcW w:w="594" w:type="dxa"/>
          </w:tcPr>
          <w:p w:rsidR="00AF23BD" w:rsidRPr="00A17ABE" w:rsidRDefault="00AF23BD" w:rsidP="007B6E8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A17ABE">
              <w:rPr>
                <w:sz w:val="26"/>
                <w:szCs w:val="26"/>
              </w:rPr>
              <w:t>5.</w:t>
            </w:r>
          </w:p>
        </w:tc>
        <w:tc>
          <w:tcPr>
            <w:tcW w:w="4770" w:type="dxa"/>
          </w:tcPr>
          <w:p w:rsidR="00AF23BD" w:rsidRPr="00A17ABE" w:rsidRDefault="00AF23BD" w:rsidP="007B6E8E">
            <w:pPr>
              <w:spacing w:line="216" w:lineRule="auto"/>
              <w:rPr>
                <w:sz w:val="26"/>
                <w:szCs w:val="26"/>
              </w:rPr>
            </w:pPr>
            <w:r w:rsidRPr="00A17ABE">
              <w:rPr>
                <w:sz w:val="26"/>
                <w:szCs w:val="26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2007" w:type="dxa"/>
          </w:tcPr>
          <w:p w:rsidR="00AF23BD" w:rsidRPr="00A17ABE" w:rsidRDefault="00AF23BD" w:rsidP="007B6E8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A17ABE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F23BD" w:rsidRPr="00490088" w:rsidRDefault="00A36AAB" w:rsidP="007B6E8E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A36AAB">
              <w:rPr>
                <w:sz w:val="28"/>
              </w:rPr>
              <w:t>96,00</w:t>
            </w:r>
          </w:p>
        </w:tc>
        <w:tc>
          <w:tcPr>
            <w:tcW w:w="1843" w:type="dxa"/>
          </w:tcPr>
          <w:p w:rsidR="00AF23BD" w:rsidRPr="006220D0" w:rsidRDefault="006220D0" w:rsidP="007B6E8E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6220D0">
              <w:rPr>
                <w:sz w:val="28"/>
              </w:rPr>
              <w:t>98,80</w:t>
            </w:r>
          </w:p>
        </w:tc>
        <w:tc>
          <w:tcPr>
            <w:tcW w:w="4536" w:type="dxa"/>
          </w:tcPr>
          <w:p w:rsidR="00AF23BD" w:rsidRDefault="00AF23BD" w:rsidP="00C87C9D">
            <w:pPr>
              <w:spacing w:line="240" w:lineRule="exact"/>
              <w:jc w:val="both"/>
            </w:pPr>
            <w:r w:rsidRPr="006220D0">
              <w:t>Показатель увеличился в связи с тем, что в городском округе достаточная обеспеченность объектами спорта и обучающиеся активно посещают спортивные секции и клубы, занимаются на вновь открытых спортивных объектах.</w:t>
            </w:r>
          </w:p>
          <w:p w:rsidR="00AB547A" w:rsidRPr="004527BA" w:rsidRDefault="00AB547A" w:rsidP="00C87C9D">
            <w:pPr>
              <w:spacing w:line="240" w:lineRule="exact"/>
            </w:pPr>
            <w:r w:rsidRPr="004527BA">
              <w:t xml:space="preserve">В 2022 году по программе поддержки местных инициатив в п. Передовом обустроен спортивный оздоровительный комплекс (антивандальные уличные тренажеры и малые архитектурные </w:t>
            </w:r>
            <w:r w:rsidRPr="004527BA">
              <w:lastRenderedPageBreak/>
              <w:t xml:space="preserve">формы) на общую сумму 1961,97 тыс. руб. (средства краевого бюджета - 1093,08 тыс. руб., средства бюджета </w:t>
            </w:r>
            <w:proofErr w:type="spellStart"/>
            <w:r w:rsidRPr="004527BA">
              <w:t>Изобильненского</w:t>
            </w:r>
            <w:proofErr w:type="spellEnd"/>
            <w:r w:rsidRPr="004527BA">
              <w:t xml:space="preserve"> округа – 571,24 тыс. руб., внебюджетные средства – 297,65 тыс. руб.).</w:t>
            </w:r>
          </w:p>
          <w:p w:rsidR="00AB547A" w:rsidRPr="004527BA" w:rsidRDefault="00AB547A" w:rsidP="00C87C9D">
            <w:pPr>
              <w:spacing w:line="240" w:lineRule="exact"/>
            </w:pPr>
            <w:r w:rsidRPr="004527BA">
              <w:t xml:space="preserve">В 2022 году по национальному проекту «Демография», региональному проекту «Спорт - норма жизни» </w:t>
            </w:r>
            <w:r w:rsidR="004527BA" w:rsidRPr="004527BA">
              <w:t>проводилась</w:t>
            </w:r>
            <w:r w:rsidRPr="004527BA">
              <w:t xml:space="preserve"> реконструкция стадиона «Сигнал» в г. Изобильном</w:t>
            </w:r>
            <w:r w:rsidR="004527BA" w:rsidRPr="004527BA">
              <w:t>, на эти цели</w:t>
            </w:r>
            <w:r w:rsidRPr="004527BA">
              <w:t xml:space="preserve"> выделено 201701,14 тыс. руб. Выполнены строительно-монтажные работы на 83%. Приобретён трактор, оборудование по уходу за искусственным покрытием футбольного поля, оборудование и мебель для гостиницы «Спорт» на сумму 4220,1 тыс. рублей, оплата произведена в полном объеме.</w:t>
            </w:r>
          </w:p>
          <w:p w:rsidR="00AB547A" w:rsidRPr="006220D0" w:rsidRDefault="00AB547A" w:rsidP="007B6E8E">
            <w:pPr>
              <w:spacing w:line="216" w:lineRule="auto"/>
              <w:jc w:val="both"/>
            </w:pPr>
          </w:p>
        </w:tc>
      </w:tr>
      <w:tr w:rsidR="00AD08B0" w:rsidTr="004527BA">
        <w:tc>
          <w:tcPr>
            <w:tcW w:w="594" w:type="dxa"/>
          </w:tcPr>
          <w:p w:rsidR="00AD08B0" w:rsidRPr="00A17ABE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770" w:type="dxa"/>
          </w:tcPr>
          <w:p w:rsidR="00AD08B0" w:rsidRPr="00A17ABE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населения в возрасте от 3 до 79 лет, </w:t>
            </w:r>
            <w:r w:rsidRPr="001C1CC5">
              <w:rPr>
                <w:sz w:val="26"/>
                <w:szCs w:val="26"/>
              </w:rPr>
              <w:t>систематически занимающ</w:t>
            </w:r>
            <w:r>
              <w:rPr>
                <w:sz w:val="26"/>
                <w:szCs w:val="26"/>
              </w:rPr>
              <w:t>егося</w:t>
            </w:r>
            <w:r w:rsidRPr="001C1CC5">
              <w:rPr>
                <w:sz w:val="26"/>
                <w:szCs w:val="26"/>
              </w:rPr>
              <w:t xml:space="preserve"> физической культурой и спортом, в общей численности населения </w:t>
            </w:r>
            <w:r>
              <w:rPr>
                <w:sz w:val="26"/>
                <w:szCs w:val="26"/>
              </w:rPr>
              <w:t>в возрасте от 3 до 79 лет</w:t>
            </w:r>
          </w:p>
        </w:tc>
        <w:tc>
          <w:tcPr>
            <w:tcW w:w="2007" w:type="dxa"/>
          </w:tcPr>
          <w:p w:rsidR="00AD08B0" w:rsidRPr="00A17ABE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D08B0" w:rsidRPr="00A36AAB" w:rsidRDefault="00AD08B0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49,00</w:t>
            </w:r>
          </w:p>
        </w:tc>
        <w:tc>
          <w:tcPr>
            <w:tcW w:w="1843" w:type="dxa"/>
          </w:tcPr>
          <w:p w:rsidR="00AD08B0" w:rsidRPr="00D85927" w:rsidRDefault="006220D0" w:rsidP="00D85927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D85927">
              <w:rPr>
                <w:sz w:val="28"/>
              </w:rPr>
              <w:t>5</w:t>
            </w:r>
            <w:r w:rsidR="00D85927" w:rsidRPr="00D85927">
              <w:rPr>
                <w:sz w:val="28"/>
              </w:rPr>
              <w:t>4</w:t>
            </w:r>
            <w:r w:rsidRPr="00D85927">
              <w:rPr>
                <w:sz w:val="28"/>
              </w:rPr>
              <w:t>,</w:t>
            </w:r>
            <w:r w:rsidR="00D85927" w:rsidRPr="00D85927">
              <w:rPr>
                <w:sz w:val="28"/>
              </w:rPr>
              <w:t>7</w:t>
            </w:r>
            <w:r w:rsidRPr="00D85927">
              <w:rPr>
                <w:sz w:val="28"/>
              </w:rPr>
              <w:t>0</w:t>
            </w:r>
          </w:p>
        </w:tc>
        <w:tc>
          <w:tcPr>
            <w:tcW w:w="4536" w:type="dxa"/>
          </w:tcPr>
          <w:p w:rsidR="00AD08B0" w:rsidRPr="00D85927" w:rsidRDefault="00AD08B0" w:rsidP="00AD08B0">
            <w:pPr>
              <w:spacing w:line="216" w:lineRule="auto"/>
            </w:pPr>
            <w:r w:rsidRPr="00D85927">
              <w:t>Увеличение показателя произошло в связи со строительством новых спортивных объектов и повышением активности жителей городского округа.</w:t>
            </w:r>
          </w:p>
        </w:tc>
      </w:tr>
      <w:tr w:rsidR="00AD08B0" w:rsidTr="004527BA">
        <w:tc>
          <w:tcPr>
            <w:tcW w:w="594" w:type="dxa"/>
          </w:tcPr>
          <w:p w:rsidR="00AD08B0" w:rsidRPr="00A17ABE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770" w:type="dxa"/>
          </w:tcPr>
          <w:p w:rsidR="00AD08B0" w:rsidRPr="004700B9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4700B9">
              <w:rPr>
                <w:sz w:val="26"/>
                <w:szCs w:val="26"/>
              </w:rPr>
              <w:t>Количество проведенных в городском округе спортивных мероприятий</w:t>
            </w:r>
          </w:p>
        </w:tc>
        <w:tc>
          <w:tcPr>
            <w:tcW w:w="2007" w:type="dxa"/>
          </w:tcPr>
          <w:p w:rsidR="00AD08B0" w:rsidRPr="004700B9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700B9">
              <w:rPr>
                <w:sz w:val="26"/>
                <w:szCs w:val="26"/>
              </w:rPr>
              <w:t>единиц</w:t>
            </w:r>
          </w:p>
        </w:tc>
        <w:tc>
          <w:tcPr>
            <w:tcW w:w="1985" w:type="dxa"/>
          </w:tcPr>
          <w:p w:rsidR="00AD08B0" w:rsidRPr="00490088" w:rsidRDefault="00AD08B0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AD08B0">
              <w:rPr>
                <w:sz w:val="28"/>
              </w:rPr>
              <w:t>190,00</w:t>
            </w:r>
          </w:p>
        </w:tc>
        <w:tc>
          <w:tcPr>
            <w:tcW w:w="1843" w:type="dxa"/>
          </w:tcPr>
          <w:p w:rsidR="00AD08B0" w:rsidRPr="00490088" w:rsidRDefault="00774E88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774E88">
              <w:rPr>
                <w:sz w:val="28"/>
              </w:rPr>
              <w:t>713,00</w:t>
            </w:r>
          </w:p>
        </w:tc>
        <w:tc>
          <w:tcPr>
            <w:tcW w:w="4536" w:type="dxa"/>
          </w:tcPr>
          <w:p w:rsidR="00774E88" w:rsidRPr="00774E88" w:rsidRDefault="00774E88" w:rsidP="00BE2351">
            <w:pPr>
              <w:spacing w:line="240" w:lineRule="exact"/>
              <w:jc w:val="both"/>
            </w:pPr>
            <w:r w:rsidRPr="00774E88">
              <w:t xml:space="preserve">В 2022 году организовано и проведено 713 спортивно-массовых мероприятий различного уровня, включая летнюю оздоровительную кампанию. </w:t>
            </w:r>
            <w:r w:rsidRPr="00774E88">
              <w:rPr>
                <w:color w:val="000000"/>
              </w:rPr>
              <w:t>Общий охват участвующих в спортивно-массовых мероприятиях в 2022 году</w:t>
            </w:r>
            <w:r w:rsidRPr="00774E88">
              <w:rPr>
                <w:rFonts w:eastAsia="Arial"/>
                <w:color w:val="000000"/>
              </w:rPr>
              <w:t xml:space="preserve"> составил 46 588 человек.</w:t>
            </w:r>
          </w:p>
          <w:p w:rsidR="00AD08B0" w:rsidRPr="00774E88" w:rsidRDefault="00774E88" w:rsidP="00BE2351">
            <w:pPr>
              <w:pStyle w:val="21"/>
              <w:shd w:val="clear" w:color="auto" w:fill="FFFFFF"/>
              <w:spacing w:line="240" w:lineRule="exact"/>
              <w:ind w:firstLine="0"/>
              <w:jc w:val="both"/>
              <w:rPr>
                <w:color w:val="FF0000"/>
              </w:rPr>
            </w:pPr>
            <w:r w:rsidRPr="00774E88">
              <w:rPr>
                <w:rFonts w:ascii="Times New Roman" w:hAnsi="Times New Roman" w:cs="Times New Roman"/>
              </w:rPr>
              <w:t xml:space="preserve">Спортсмены </w:t>
            </w:r>
            <w:proofErr w:type="spellStart"/>
            <w:r w:rsidRPr="00774E88">
              <w:rPr>
                <w:rFonts w:ascii="Times New Roman" w:hAnsi="Times New Roman" w:cs="Times New Roman"/>
              </w:rPr>
              <w:t>Изобильненского</w:t>
            </w:r>
            <w:proofErr w:type="spellEnd"/>
            <w:r w:rsidRPr="00774E88">
              <w:rPr>
                <w:rFonts w:ascii="Times New Roman" w:hAnsi="Times New Roman" w:cs="Times New Roman"/>
              </w:rPr>
              <w:t xml:space="preserve"> городского округа в 2022 году приняли участие в: 4 - международных, 20 - российских, 81- краевом и 608 – окружных соревнованиях.</w:t>
            </w:r>
          </w:p>
        </w:tc>
      </w:tr>
      <w:tr w:rsidR="00AD08B0" w:rsidTr="004527BA">
        <w:tc>
          <w:tcPr>
            <w:tcW w:w="594" w:type="dxa"/>
          </w:tcPr>
          <w:p w:rsidR="00AD08B0" w:rsidRPr="004A7745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770" w:type="dxa"/>
          </w:tcPr>
          <w:p w:rsidR="00AD08B0" w:rsidRPr="00D2691C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D2691C">
              <w:rPr>
                <w:sz w:val="26"/>
                <w:szCs w:val="26"/>
              </w:rPr>
              <w:t xml:space="preserve">Динамика роста привлеченных инвалидов и лиц с ограниченными возможностями, для участия в соревнованиях и спортивных мероприятиях </w:t>
            </w:r>
          </w:p>
        </w:tc>
        <w:tc>
          <w:tcPr>
            <w:tcW w:w="2007" w:type="dxa"/>
          </w:tcPr>
          <w:p w:rsidR="00AD08B0" w:rsidRPr="00D2691C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2691C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D08B0" w:rsidRPr="00490088" w:rsidRDefault="00AD08B0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AD08B0">
              <w:rPr>
                <w:sz w:val="28"/>
              </w:rPr>
              <w:t>15,20</w:t>
            </w:r>
          </w:p>
        </w:tc>
        <w:tc>
          <w:tcPr>
            <w:tcW w:w="1843" w:type="dxa"/>
          </w:tcPr>
          <w:p w:rsidR="00AD08B0" w:rsidRPr="00D85927" w:rsidRDefault="00D85927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D85927">
              <w:rPr>
                <w:sz w:val="28"/>
              </w:rPr>
              <w:t>19,60</w:t>
            </w:r>
          </w:p>
        </w:tc>
        <w:tc>
          <w:tcPr>
            <w:tcW w:w="4536" w:type="dxa"/>
          </w:tcPr>
          <w:p w:rsidR="00AD08B0" w:rsidRPr="00D85927" w:rsidRDefault="00AD08B0" w:rsidP="00BE2351">
            <w:pPr>
              <w:spacing w:line="240" w:lineRule="exact"/>
              <w:jc w:val="both"/>
            </w:pPr>
            <w:r w:rsidRPr="00D85927">
              <w:t>Увеличение произошло в связи со строительством новых спортивных объектов, приспособленных для занятий спортом людей с ограниченными возможностями здоровья. Практически во всех территориальных управлениях регулярно проводятся занятия по адаптивной физической культуре с данной категорией людей.</w:t>
            </w:r>
          </w:p>
        </w:tc>
      </w:tr>
      <w:tr w:rsidR="00AD08B0" w:rsidTr="004527BA">
        <w:tc>
          <w:tcPr>
            <w:tcW w:w="15735" w:type="dxa"/>
            <w:gridSpan w:val="6"/>
          </w:tcPr>
          <w:p w:rsidR="00AD08B0" w:rsidRPr="00D4663B" w:rsidRDefault="00AD08B0" w:rsidP="00AD08B0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4663B">
              <w:rPr>
                <w:sz w:val="26"/>
                <w:szCs w:val="26"/>
              </w:rPr>
              <w:t>Задача</w:t>
            </w:r>
            <w:r w:rsidR="00C205A0">
              <w:rPr>
                <w:sz w:val="26"/>
                <w:szCs w:val="26"/>
              </w:rPr>
              <w:t xml:space="preserve"> 1.</w:t>
            </w:r>
            <w:r w:rsidRPr="00D4663B">
              <w:rPr>
                <w:sz w:val="26"/>
                <w:szCs w:val="26"/>
              </w:rPr>
              <w:t>3. Повышение качества и доступности услуг в области культуры</w:t>
            </w:r>
          </w:p>
          <w:p w:rsidR="00AD08B0" w:rsidRPr="00490088" w:rsidRDefault="00AD08B0" w:rsidP="00AD08B0">
            <w:pPr>
              <w:pStyle w:val="a3"/>
              <w:spacing w:line="240" w:lineRule="exact"/>
              <w:ind w:left="0"/>
              <w:rPr>
                <w:color w:val="FF0000"/>
                <w:sz w:val="28"/>
                <w:szCs w:val="28"/>
              </w:rPr>
            </w:pPr>
          </w:p>
        </w:tc>
      </w:tr>
      <w:tr w:rsidR="00AD08B0" w:rsidTr="004527BA">
        <w:tc>
          <w:tcPr>
            <w:tcW w:w="594" w:type="dxa"/>
          </w:tcPr>
          <w:p w:rsidR="00AD08B0" w:rsidRPr="004A7745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770" w:type="dxa"/>
          </w:tcPr>
          <w:p w:rsidR="00AD08B0" w:rsidRPr="002661F0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2661F0">
              <w:rPr>
                <w:sz w:val="26"/>
                <w:szCs w:val="26"/>
              </w:rPr>
              <w:t xml:space="preserve">Количество муниципальных библиотек, подключенных к информационно-телекоммуникационной сети Интернет </w:t>
            </w:r>
          </w:p>
        </w:tc>
        <w:tc>
          <w:tcPr>
            <w:tcW w:w="2007" w:type="dxa"/>
          </w:tcPr>
          <w:p w:rsidR="00AD08B0" w:rsidRPr="002661F0" w:rsidRDefault="00AD08B0" w:rsidP="00AD08B0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2661F0">
              <w:rPr>
                <w:sz w:val="26"/>
                <w:szCs w:val="26"/>
              </w:rPr>
              <w:t>единицы/</w:t>
            </w:r>
          </w:p>
          <w:p w:rsidR="00AD08B0" w:rsidRPr="002661F0" w:rsidRDefault="00AD08B0" w:rsidP="00AD08B0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2661F0">
              <w:rPr>
                <w:sz w:val="26"/>
                <w:szCs w:val="26"/>
              </w:rPr>
              <w:t>проценты</w:t>
            </w:r>
          </w:p>
        </w:tc>
        <w:tc>
          <w:tcPr>
            <w:tcW w:w="1985" w:type="dxa"/>
          </w:tcPr>
          <w:p w:rsidR="00AD08B0" w:rsidRPr="00AB547A" w:rsidRDefault="00AD08B0" w:rsidP="00AB547A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AB547A">
              <w:rPr>
                <w:sz w:val="28"/>
              </w:rPr>
              <w:t>2</w:t>
            </w:r>
            <w:r w:rsidR="00AB547A" w:rsidRPr="00AB547A">
              <w:rPr>
                <w:sz w:val="28"/>
              </w:rPr>
              <w:t>6</w:t>
            </w:r>
            <w:r w:rsidRPr="00AB547A">
              <w:rPr>
                <w:sz w:val="28"/>
              </w:rPr>
              <w:t>/</w:t>
            </w:r>
            <w:r w:rsidR="00AB547A" w:rsidRPr="00AB547A">
              <w:rPr>
                <w:sz w:val="28"/>
              </w:rPr>
              <w:t>93</w:t>
            </w:r>
          </w:p>
        </w:tc>
        <w:tc>
          <w:tcPr>
            <w:tcW w:w="1843" w:type="dxa"/>
          </w:tcPr>
          <w:p w:rsidR="00AD08B0" w:rsidRPr="00B80E13" w:rsidRDefault="00766CB8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B80E13">
              <w:rPr>
                <w:sz w:val="28"/>
              </w:rPr>
              <w:t>28/100</w:t>
            </w:r>
          </w:p>
        </w:tc>
        <w:tc>
          <w:tcPr>
            <w:tcW w:w="4536" w:type="dxa"/>
          </w:tcPr>
          <w:p w:rsidR="00B80E13" w:rsidRPr="00B80E13" w:rsidRDefault="00B80E13" w:rsidP="00B80E13">
            <w:pPr>
              <w:snapToGrid w:val="0"/>
              <w:spacing w:line="240" w:lineRule="exact"/>
              <w:jc w:val="both"/>
            </w:pPr>
            <w:r w:rsidRPr="00B80E13">
              <w:rPr>
                <w:shd w:val="clear" w:color="auto" w:fill="FFFFFF"/>
              </w:rPr>
              <w:t xml:space="preserve">Все муниципальные библиотеки городского округа подключены к сети Интернет.  Библиотеки в ст. </w:t>
            </w:r>
            <w:proofErr w:type="spellStart"/>
            <w:r w:rsidRPr="00B80E13">
              <w:rPr>
                <w:shd w:val="clear" w:color="auto" w:fill="FFFFFF"/>
              </w:rPr>
              <w:t>Филимоновской</w:t>
            </w:r>
            <w:proofErr w:type="spellEnd"/>
            <w:r w:rsidRPr="00B80E13">
              <w:rPr>
                <w:shd w:val="clear" w:color="auto" w:fill="FFFFFF"/>
              </w:rPr>
              <w:t xml:space="preserve">, х. </w:t>
            </w:r>
            <w:proofErr w:type="spellStart"/>
            <w:r w:rsidRPr="00B80E13">
              <w:rPr>
                <w:shd w:val="clear" w:color="auto" w:fill="FFFFFF"/>
              </w:rPr>
              <w:t>Широбокове</w:t>
            </w:r>
            <w:proofErr w:type="spellEnd"/>
            <w:r w:rsidRPr="00B80E13">
              <w:rPr>
                <w:shd w:val="clear" w:color="auto" w:fill="FFFFFF"/>
              </w:rPr>
              <w:t>, х. Сухом пользуются Интернетом с помощью USB-модема</w:t>
            </w:r>
          </w:p>
          <w:p w:rsidR="00AD08B0" w:rsidRPr="00B80E13" w:rsidRDefault="00AD08B0" w:rsidP="00AD08B0">
            <w:pPr>
              <w:snapToGrid w:val="0"/>
              <w:spacing w:line="240" w:lineRule="exact"/>
              <w:jc w:val="both"/>
            </w:pPr>
          </w:p>
        </w:tc>
      </w:tr>
      <w:tr w:rsidR="00AD08B0" w:rsidTr="004527BA">
        <w:tc>
          <w:tcPr>
            <w:tcW w:w="594" w:type="dxa"/>
          </w:tcPr>
          <w:p w:rsidR="00AD08B0" w:rsidRPr="004A7745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770" w:type="dxa"/>
          </w:tcPr>
          <w:p w:rsidR="00AD08B0" w:rsidRPr="002661F0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2661F0">
              <w:rPr>
                <w:sz w:val="26"/>
                <w:szCs w:val="26"/>
              </w:rPr>
              <w:t xml:space="preserve">Увеличение числа посещения организации культуры </w:t>
            </w:r>
          </w:p>
        </w:tc>
        <w:tc>
          <w:tcPr>
            <w:tcW w:w="2007" w:type="dxa"/>
          </w:tcPr>
          <w:p w:rsidR="00AD08B0" w:rsidRPr="002661F0" w:rsidRDefault="00AD08B0" w:rsidP="00AD08B0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2661F0">
              <w:rPr>
                <w:sz w:val="26"/>
                <w:szCs w:val="26"/>
              </w:rPr>
              <w:t xml:space="preserve">тыс. чел. </w:t>
            </w:r>
          </w:p>
          <w:p w:rsidR="00AD08B0" w:rsidRPr="002661F0" w:rsidRDefault="00AD08B0" w:rsidP="00AD08B0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2661F0">
              <w:rPr>
                <w:sz w:val="26"/>
                <w:szCs w:val="26"/>
              </w:rPr>
              <w:t>с нарастающим итогом</w:t>
            </w:r>
          </w:p>
        </w:tc>
        <w:tc>
          <w:tcPr>
            <w:tcW w:w="1985" w:type="dxa"/>
          </w:tcPr>
          <w:p w:rsidR="00AD08B0" w:rsidRPr="00BA2F09" w:rsidRDefault="00AB547A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 w:rsidRPr="00BA2F09">
              <w:rPr>
                <w:sz w:val="28"/>
                <w:szCs w:val="28"/>
              </w:rPr>
              <w:t>185,30</w:t>
            </w:r>
          </w:p>
        </w:tc>
        <w:tc>
          <w:tcPr>
            <w:tcW w:w="1843" w:type="dxa"/>
          </w:tcPr>
          <w:p w:rsidR="00AD08B0" w:rsidRPr="00BA2F09" w:rsidRDefault="00766CB8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 w:rsidRPr="00BA2F09">
              <w:rPr>
                <w:sz w:val="28"/>
                <w:szCs w:val="28"/>
              </w:rPr>
              <w:t>461,62</w:t>
            </w:r>
          </w:p>
        </w:tc>
        <w:tc>
          <w:tcPr>
            <w:tcW w:w="4536" w:type="dxa"/>
          </w:tcPr>
          <w:p w:rsidR="00AD08B0" w:rsidRPr="00C7604A" w:rsidRDefault="000B5B04" w:rsidP="00BA2F09">
            <w:pPr>
              <w:snapToGrid w:val="0"/>
              <w:spacing w:line="240" w:lineRule="exact"/>
              <w:jc w:val="both"/>
            </w:pPr>
            <w:r w:rsidRPr="00C7604A">
              <w:t xml:space="preserve">В отчетном периоде </w:t>
            </w:r>
            <w:r w:rsidR="00AD08B0" w:rsidRPr="00C7604A">
              <w:t>досуговы</w:t>
            </w:r>
            <w:r w:rsidRPr="00C7604A">
              <w:t>е</w:t>
            </w:r>
            <w:r w:rsidR="00AD08B0" w:rsidRPr="00C7604A">
              <w:t>, развлекательны</w:t>
            </w:r>
            <w:r w:rsidRPr="00C7604A">
              <w:t xml:space="preserve">е, </w:t>
            </w:r>
            <w:r w:rsidR="00AD08B0" w:rsidRPr="00C7604A">
              <w:t>культурны</w:t>
            </w:r>
            <w:r w:rsidRPr="00C7604A">
              <w:t>е</w:t>
            </w:r>
            <w:r w:rsidR="00AD08B0" w:rsidRPr="00C7604A">
              <w:t xml:space="preserve"> и ины</w:t>
            </w:r>
            <w:r w:rsidRPr="00C7604A">
              <w:t>е</w:t>
            </w:r>
            <w:r w:rsidR="00AD08B0" w:rsidRPr="00C7604A">
              <w:t xml:space="preserve"> подобны</w:t>
            </w:r>
            <w:r w:rsidRPr="00C7604A">
              <w:t>е</w:t>
            </w:r>
            <w:r w:rsidR="00AD08B0" w:rsidRPr="00C7604A">
              <w:t xml:space="preserve"> мероприяти</w:t>
            </w:r>
            <w:r w:rsidRPr="00C7604A">
              <w:t>я</w:t>
            </w:r>
            <w:r w:rsidR="00AD08B0" w:rsidRPr="00C7604A">
              <w:t xml:space="preserve"> </w:t>
            </w:r>
            <w:r w:rsidR="00C7604A" w:rsidRPr="00C7604A">
              <w:t xml:space="preserve">посетили 461623 человека, что превысило плановый показатель в 2,5 раза. Данное увеличение обусловлено отменой ограничительных мер, проводимых в условиях распространения </w:t>
            </w:r>
            <w:proofErr w:type="spellStart"/>
            <w:r w:rsidR="00C7604A" w:rsidRPr="00C7604A">
              <w:t>коронавирусной</w:t>
            </w:r>
            <w:proofErr w:type="spellEnd"/>
            <w:r w:rsidR="00C7604A" w:rsidRPr="00C7604A">
              <w:t xml:space="preserve"> инфекции COVID-2019 в 2020-2021 гг.</w:t>
            </w:r>
          </w:p>
        </w:tc>
      </w:tr>
      <w:tr w:rsidR="00AD08B0" w:rsidTr="004527BA">
        <w:tc>
          <w:tcPr>
            <w:tcW w:w="594" w:type="dxa"/>
          </w:tcPr>
          <w:p w:rsidR="00AD08B0" w:rsidRPr="009D2858" w:rsidRDefault="00AD08B0" w:rsidP="00AD08B0">
            <w:pPr>
              <w:spacing w:line="21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D2858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770" w:type="dxa"/>
          </w:tcPr>
          <w:p w:rsidR="00AD08B0" w:rsidRPr="002661F0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2661F0">
              <w:rPr>
                <w:sz w:val="26"/>
                <w:szCs w:val="26"/>
              </w:rPr>
              <w:t xml:space="preserve">Доля детей, обучающихся в учреждениях дополнительного образования культуры от общего количества детей школьного возраста </w:t>
            </w:r>
          </w:p>
        </w:tc>
        <w:tc>
          <w:tcPr>
            <w:tcW w:w="2007" w:type="dxa"/>
          </w:tcPr>
          <w:p w:rsidR="00AD08B0" w:rsidRPr="002661F0" w:rsidRDefault="00AD08B0" w:rsidP="00AD08B0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2661F0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D08B0" w:rsidRPr="00BA2F09" w:rsidRDefault="00AB547A" w:rsidP="00AD08B0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 w:rsidRPr="00BA2F09">
              <w:rPr>
                <w:sz w:val="28"/>
                <w:szCs w:val="28"/>
              </w:rPr>
              <w:t>13,65</w:t>
            </w:r>
          </w:p>
        </w:tc>
        <w:tc>
          <w:tcPr>
            <w:tcW w:w="1843" w:type="dxa"/>
          </w:tcPr>
          <w:p w:rsidR="00AD08B0" w:rsidRPr="00BA2F09" w:rsidRDefault="004A79DE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 w:rsidRPr="00BA2F09">
              <w:rPr>
                <w:sz w:val="28"/>
                <w:szCs w:val="28"/>
              </w:rPr>
              <w:t>16,70</w:t>
            </w:r>
          </w:p>
        </w:tc>
        <w:tc>
          <w:tcPr>
            <w:tcW w:w="4536" w:type="dxa"/>
          </w:tcPr>
          <w:p w:rsidR="00AD08B0" w:rsidRPr="00490088" w:rsidRDefault="00AD08B0" w:rsidP="00BA2F09">
            <w:pPr>
              <w:snapToGrid w:val="0"/>
              <w:spacing w:line="240" w:lineRule="exact"/>
              <w:jc w:val="both"/>
              <w:rPr>
                <w:color w:val="FF0000"/>
              </w:rPr>
            </w:pPr>
            <w:r w:rsidRPr="00BA2F09">
              <w:t>В 202</w:t>
            </w:r>
            <w:r w:rsidR="00BA2F09" w:rsidRPr="00BA2F09">
              <w:t>2</w:t>
            </w:r>
            <w:r w:rsidRPr="00BA2F09">
              <w:t xml:space="preserve"> году доля детей, обучающихся в учреждениях дополнительного образования культуры от общего количества детей школьного возраста школьного возраста составила </w:t>
            </w:r>
            <w:r w:rsidR="00BA2F09" w:rsidRPr="00BA2F09">
              <w:t>16,70% в 2021 году - 14,48 %.</w:t>
            </w:r>
          </w:p>
        </w:tc>
      </w:tr>
      <w:tr w:rsidR="00C205A0" w:rsidTr="00F5358F">
        <w:trPr>
          <w:trHeight w:val="339"/>
        </w:trPr>
        <w:tc>
          <w:tcPr>
            <w:tcW w:w="15735" w:type="dxa"/>
            <w:gridSpan w:val="6"/>
          </w:tcPr>
          <w:p w:rsidR="00C205A0" w:rsidRDefault="00C205A0" w:rsidP="00AD08B0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B34639"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1.</w:t>
            </w:r>
            <w:r w:rsidRPr="00B34639"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</w:rPr>
              <w:t>Совершенствование системы образования, п</w:t>
            </w:r>
            <w:r w:rsidRPr="00B34639">
              <w:rPr>
                <w:sz w:val="26"/>
                <w:szCs w:val="26"/>
              </w:rPr>
              <w:t>овышение доступности качественного образования</w:t>
            </w:r>
          </w:p>
          <w:p w:rsidR="00C205A0" w:rsidRPr="00AF23BD" w:rsidRDefault="00C205A0" w:rsidP="00AD08B0">
            <w:pPr>
              <w:pStyle w:val="a3"/>
              <w:spacing w:line="240" w:lineRule="exact"/>
              <w:ind w:left="0"/>
            </w:pPr>
          </w:p>
        </w:tc>
      </w:tr>
      <w:tr w:rsidR="00AD08B0" w:rsidTr="004527BA">
        <w:tc>
          <w:tcPr>
            <w:tcW w:w="594" w:type="dxa"/>
          </w:tcPr>
          <w:p w:rsidR="00AD08B0" w:rsidRPr="00DF1EEB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1EE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F1EEB"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Pr="00DF1EEB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DF1EEB">
              <w:rPr>
                <w:sz w:val="26"/>
                <w:szCs w:val="26"/>
              </w:rPr>
              <w:t xml:space="preserve">Доля детей в возрасте 5-18 лет, получающих услуги по дополнительному образованию в </w:t>
            </w:r>
            <w:r w:rsidRPr="00DF1EEB">
              <w:rPr>
                <w:sz w:val="26"/>
                <w:szCs w:val="26"/>
              </w:rPr>
              <w:lastRenderedPageBreak/>
              <w:t xml:space="preserve">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2007" w:type="dxa"/>
          </w:tcPr>
          <w:p w:rsidR="00AD08B0" w:rsidRPr="00DF1EEB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1EEB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985" w:type="dxa"/>
          </w:tcPr>
          <w:p w:rsidR="00AD08B0" w:rsidRPr="00754564" w:rsidRDefault="00754564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754564">
              <w:rPr>
                <w:sz w:val="28"/>
              </w:rPr>
              <w:t>79,2</w:t>
            </w:r>
            <w:r w:rsidR="00AD08B0" w:rsidRPr="00754564"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AD08B0" w:rsidRPr="008C4531" w:rsidRDefault="00E35E50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E35E50">
              <w:rPr>
                <w:sz w:val="28"/>
              </w:rPr>
              <w:t>73,60</w:t>
            </w:r>
          </w:p>
        </w:tc>
        <w:tc>
          <w:tcPr>
            <w:tcW w:w="4536" w:type="dxa"/>
          </w:tcPr>
          <w:p w:rsidR="00D440DA" w:rsidRPr="005B06A0" w:rsidRDefault="00D440DA" w:rsidP="00AD08B0">
            <w:pPr>
              <w:spacing w:line="240" w:lineRule="exact"/>
              <w:jc w:val="both"/>
            </w:pPr>
            <w:r w:rsidRPr="005B06A0">
              <w:t>Значение показателя по итогам 2022 года составило 73,6%, что ниже показателя 2021 года на 8,4% и планового значения на</w:t>
            </w:r>
          </w:p>
          <w:p w:rsidR="005B06A0" w:rsidRPr="005B06A0" w:rsidRDefault="005B06A0" w:rsidP="00AD08B0">
            <w:pPr>
              <w:spacing w:line="240" w:lineRule="exact"/>
              <w:jc w:val="both"/>
            </w:pPr>
            <w:r w:rsidRPr="005B06A0">
              <w:lastRenderedPageBreak/>
              <w:t xml:space="preserve">5,6%. </w:t>
            </w:r>
          </w:p>
          <w:p w:rsidR="00AD08B0" w:rsidRPr="008C4531" w:rsidRDefault="005B06A0" w:rsidP="00AD08B0">
            <w:pPr>
              <w:spacing w:line="240" w:lineRule="exact"/>
              <w:jc w:val="both"/>
              <w:rPr>
                <w:color w:val="FF0000"/>
              </w:rPr>
            </w:pPr>
            <w:r w:rsidRPr="005B06A0">
              <w:t xml:space="preserve">Отрицательная динамика значения показателя в 2022 году обусловлена исключением из автоматизированной информационной системы «Навигатор дополнительного образования детей Ставропольского края» воспитанников учреждений по отрасли «Культура». </w:t>
            </w:r>
          </w:p>
        </w:tc>
      </w:tr>
      <w:tr w:rsidR="00AD08B0" w:rsidTr="004527BA">
        <w:tc>
          <w:tcPr>
            <w:tcW w:w="594" w:type="dxa"/>
          </w:tcPr>
          <w:p w:rsidR="00AD08B0" w:rsidRPr="00DF1EEB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1EEB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3</w:t>
            </w:r>
            <w:r w:rsidRPr="00DF1EEB"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Pr="00DF1EEB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DF1EEB">
              <w:rPr>
                <w:sz w:val="26"/>
                <w:szCs w:val="26"/>
              </w:rPr>
              <w:t xml:space="preserve">Уровень удовлетворенности населения </w:t>
            </w:r>
            <w:proofErr w:type="spellStart"/>
            <w:r w:rsidRPr="00DF1EEB">
              <w:rPr>
                <w:sz w:val="26"/>
                <w:szCs w:val="26"/>
              </w:rPr>
              <w:t>Изобильненского</w:t>
            </w:r>
            <w:proofErr w:type="spellEnd"/>
            <w:r w:rsidRPr="00DF1EEB">
              <w:rPr>
                <w:sz w:val="26"/>
                <w:szCs w:val="26"/>
              </w:rPr>
              <w:t xml:space="preserve"> городского округа Ставропольского края качеством общего образования </w:t>
            </w:r>
          </w:p>
        </w:tc>
        <w:tc>
          <w:tcPr>
            <w:tcW w:w="2007" w:type="dxa"/>
          </w:tcPr>
          <w:p w:rsidR="00AD08B0" w:rsidRPr="00DF1EEB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F1EEB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D08B0" w:rsidRPr="00754564" w:rsidRDefault="00754564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754564">
              <w:rPr>
                <w:sz w:val="26"/>
                <w:szCs w:val="26"/>
              </w:rPr>
              <w:t>93,2</w:t>
            </w:r>
            <w:r w:rsidR="00AD08B0" w:rsidRPr="00754564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AD08B0" w:rsidRPr="00E35E50" w:rsidRDefault="00AD08B0" w:rsidP="00E35E5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E35E50">
              <w:rPr>
                <w:sz w:val="28"/>
              </w:rPr>
              <w:t>93,</w:t>
            </w:r>
            <w:r w:rsidR="00E35E50" w:rsidRPr="00E35E50">
              <w:rPr>
                <w:sz w:val="28"/>
              </w:rPr>
              <w:t>3</w:t>
            </w:r>
            <w:r w:rsidRPr="00E35E50">
              <w:rPr>
                <w:sz w:val="28"/>
              </w:rPr>
              <w:t>0</w:t>
            </w:r>
          </w:p>
        </w:tc>
        <w:tc>
          <w:tcPr>
            <w:tcW w:w="4536" w:type="dxa"/>
          </w:tcPr>
          <w:p w:rsidR="00AD08B0" w:rsidRPr="00E35E50" w:rsidRDefault="00AD08B0" w:rsidP="00E35E50">
            <w:pPr>
              <w:spacing w:line="240" w:lineRule="exact"/>
              <w:jc w:val="both"/>
            </w:pPr>
            <w:r w:rsidRPr="00E35E50">
              <w:t xml:space="preserve">Показатель оценивался по результатам анкетирования: </w:t>
            </w:r>
            <w:r w:rsidR="00E35E50" w:rsidRPr="00E35E50">
              <w:t>9851</w:t>
            </w:r>
            <w:r w:rsidRPr="00E35E50">
              <w:t xml:space="preserve"> человек из 10</w:t>
            </w:r>
            <w:r w:rsidR="00E35E50" w:rsidRPr="00E35E50">
              <w:t>559</w:t>
            </w:r>
            <w:r w:rsidRPr="00E35E50">
              <w:t xml:space="preserve"> человек опрошенных удовлетворены качеством предоставления общего образования.</w:t>
            </w:r>
          </w:p>
        </w:tc>
      </w:tr>
      <w:tr w:rsidR="00C205A0" w:rsidTr="002B2B0C">
        <w:tc>
          <w:tcPr>
            <w:tcW w:w="15735" w:type="dxa"/>
            <w:gridSpan w:val="6"/>
          </w:tcPr>
          <w:p w:rsidR="00C205A0" w:rsidRDefault="00C205A0" w:rsidP="00E35E5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205A0">
              <w:rPr>
                <w:sz w:val="26"/>
                <w:szCs w:val="26"/>
              </w:rPr>
              <w:t>Задача 1.5.</w:t>
            </w:r>
            <w:r>
              <w:rPr>
                <w:sz w:val="26"/>
                <w:szCs w:val="26"/>
              </w:rPr>
              <w:t xml:space="preserve"> Создание эффективной поддержки социально-уязвимых групп населения</w:t>
            </w:r>
          </w:p>
          <w:p w:rsidR="00C205A0" w:rsidRPr="00C205A0" w:rsidRDefault="00C205A0" w:rsidP="00E35E5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D08B0" w:rsidTr="004527BA">
        <w:tc>
          <w:tcPr>
            <w:tcW w:w="594" w:type="dxa"/>
          </w:tcPr>
          <w:p w:rsidR="00AD08B0" w:rsidRPr="00415516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1551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415516"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Pr="00415516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415516">
              <w:rPr>
                <w:sz w:val="26"/>
                <w:szCs w:val="26"/>
              </w:rPr>
              <w:t xml:space="preserve">Доля граждан, которым предоставлены меры социальной поддержки, в общей численности населения </w:t>
            </w:r>
            <w:proofErr w:type="spellStart"/>
            <w:r w:rsidRPr="00415516">
              <w:rPr>
                <w:sz w:val="26"/>
                <w:szCs w:val="26"/>
              </w:rPr>
              <w:t>Изобильненского</w:t>
            </w:r>
            <w:proofErr w:type="spellEnd"/>
            <w:r w:rsidRPr="00415516">
              <w:rPr>
                <w:sz w:val="26"/>
                <w:szCs w:val="26"/>
              </w:rPr>
              <w:t xml:space="preserve"> городского округа Ставропольского края</w:t>
            </w:r>
          </w:p>
        </w:tc>
        <w:tc>
          <w:tcPr>
            <w:tcW w:w="2007" w:type="dxa"/>
          </w:tcPr>
          <w:p w:rsidR="00AD08B0" w:rsidRPr="00415516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15516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D08B0" w:rsidRPr="008C4531" w:rsidRDefault="00754564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754564">
              <w:rPr>
                <w:sz w:val="28"/>
              </w:rPr>
              <w:t>40,70</w:t>
            </w:r>
          </w:p>
        </w:tc>
        <w:tc>
          <w:tcPr>
            <w:tcW w:w="1843" w:type="dxa"/>
          </w:tcPr>
          <w:p w:rsidR="00AD08B0" w:rsidRPr="00D27438" w:rsidRDefault="005B06A0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D27438">
              <w:rPr>
                <w:sz w:val="28"/>
              </w:rPr>
              <w:t>35,30</w:t>
            </w:r>
          </w:p>
        </w:tc>
        <w:tc>
          <w:tcPr>
            <w:tcW w:w="4536" w:type="dxa"/>
          </w:tcPr>
          <w:p w:rsidR="00D27438" w:rsidRPr="00D27438" w:rsidRDefault="00D440DA" w:rsidP="00AD08B0">
            <w:pPr>
              <w:spacing w:line="216" w:lineRule="auto"/>
              <w:jc w:val="both"/>
            </w:pPr>
            <w:r w:rsidRPr="00D27438">
              <w:t xml:space="preserve">В </w:t>
            </w:r>
            <w:r w:rsidR="005B06A0" w:rsidRPr="00D27438">
              <w:t>2022 году 37040 жителей городского округа (из 104897 человек)</w:t>
            </w:r>
            <w:r w:rsidRPr="00D27438">
              <w:t xml:space="preserve"> </w:t>
            </w:r>
            <w:r w:rsidR="005B06A0" w:rsidRPr="00D27438">
              <w:t xml:space="preserve">получили </w:t>
            </w:r>
            <w:r w:rsidR="00D27438" w:rsidRPr="00D27438">
              <w:t xml:space="preserve">различные </w:t>
            </w:r>
            <w:r w:rsidR="005B06A0" w:rsidRPr="00D27438">
              <w:t>меры социальной поддержки</w:t>
            </w:r>
            <w:r w:rsidR="00D27438" w:rsidRPr="00D27438">
              <w:t>.</w:t>
            </w:r>
            <w:r w:rsidR="005B06A0" w:rsidRPr="00D27438">
              <w:t xml:space="preserve"> </w:t>
            </w:r>
          </w:p>
          <w:p w:rsidR="00AD08B0" w:rsidRPr="00D27438" w:rsidRDefault="00AD08B0" w:rsidP="00AD08B0">
            <w:pPr>
              <w:spacing w:line="216" w:lineRule="auto"/>
              <w:jc w:val="both"/>
            </w:pPr>
            <w:r w:rsidRPr="00D27438">
              <w:t>В отчетном периоде фактическое значение не достигло плановый показатель в связи с тем, что в 2020</w:t>
            </w:r>
            <w:r w:rsidR="00D440DA" w:rsidRPr="00D27438">
              <w:t>-2021 гг.</w:t>
            </w:r>
            <w:r w:rsidR="005B06A0" w:rsidRPr="00D27438">
              <w:t xml:space="preserve"> </w:t>
            </w:r>
            <w:r w:rsidRPr="00D27438">
              <w:t xml:space="preserve">в условиях распространения </w:t>
            </w:r>
            <w:proofErr w:type="spellStart"/>
            <w:r w:rsidRPr="00D27438">
              <w:t>коронавирусной</w:t>
            </w:r>
            <w:proofErr w:type="spellEnd"/>
            <w:r w:rsidRPr="00D27438">
              <w:t xml:space="preserve"> инфекции COVID-2019 были введены новые виды социальных выплат: оказано больше мер социальной поддержки в виде единовременной помощи. </w:t>
            </w:r>
          </w:p>
          <w:p w:rsidR="00AD08B0" w:rsidRPr="00D27438" w:rsidRDefault="00AD08B0" w:rsidP="00AD08B0">
            <w:pPr>
              <w:pStyle w:val="a3"/>
              <w:spacing w:line="240" w:lineRule="exact"/>
              <w:ind w:left="0"/>
            </w:pPr>
          </w:p>
        </w:tc>
      </w:tr>
      <w:tr w:rsidR="00C205A0" w:rsidTr="000175CD">
        <w:tc>
          <w:tcPr>
            <w:tcW w:w="15735" w:type="dxa"/>
            <w:gridSpan w:val="6"/>
          </w:tcPr>
          <w:p w:rsidR="00C205A0" w:rsidRPr="00C205A0" w:rsidRDefault="00C205A0" w:rsidP="00AD08B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C205A0">
              <w:rPr>
                <w:sz w:val="26"/>
                <w:szCs w:val="26"/>
              </w:rPr>
              <w:t>Задача 1.6. Повышение комфортности проживания населения городского округа</w:t>
            </w:r>
          </w:p>
          <w:p w:rsidR="00C205A0" w:rsidRPr="00D27438" w:rsidRDefault="00C205A0" w:rsidP="00AD08B0">
            <w:pPr>
              <w:spacing w:line="216" w:lineRule="auto"/>
              <w:jc w:val="both"/>
            </w:pPr>
          </w:p>
        </w:tc>
      </w:tr>
      <w:tr w:rsidR="00AD08B0" w:rsidTr="004527BA">
        <w:tc>
          <w:tcPr>
            <w:tcW w:w="594" w:type="dxa"/>
          </w:tcPr>
          <w:p w:rsidR="00AD08B0" w:rsidRPr="00415516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1551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415516"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Pr="00415516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415516">
              <w:rPr>
                <w:sz w:val="26"/>
                <w:szCs w:val="26"/>
              </w:rPr>
              <w:t xml:space="preserve">Общая площадь жилых помещений, приходящаяся на 1 жителя </w:t>
            </w:r>
          </w:p>
        </w:tc>
        <w:tc>
          <w:tcPr>
            <w:tcW w:w="2007" w:type="dxa"/>
          </w:tcPr>
          <w:p w:rsidR="00AD08B0" w:rsidRPr="00415516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15516">
              <w:rPr>
                <w:sz w:val="26"/>
                <w:szCs w:val="26"/>
              </w:rPr>
              <w:t>м</w:t>
            </w:r>
            <w:r w:rsidRPr="00415516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D08B0" w:rsidRPr="008C4531" w:rsidRDefault="00AD08B0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754564">
              <w:rPr>
                <w:sz w:val="28"/>
              </w:rPr>
              <w:t>24,60</w:t>
            </w:r>
          </w:p>
        </w:tc>
        <w:tc>
          <w:tcPr>
            <w:tcW w:w="1843" w:type="dxa"/>
          </w:tcPr>
          <w:p w:rsidR="00AD08B0" w:rsidRPr="008C4531" w:rsidRDefault="00911F71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911F71">
              <w:rPr>
                <w:sz w:val="28"/>
              </w:rPr>
              <w:t>23,20</w:t>
            </w:r>
          </w:p>
        </w:tc>
        <w:tc>
          <w:tcPr>
            <w:tcW w:w="4536" w:type="dxa"/>
          </w:tcPr>
          <w:p w:rsidR="0078212F" w:rsidRPr="0078212F" w:rsidRDefault="0078212F" w:rsidP="0078212F">
            <w:pPr>
              <w:spacing w:line="240" w:lineRule="exact"/>
              <w:jc w:val="both"/>
            </w:pPr>
            <w:r w:rsidRPr="0078212F">
              <w:t xml:space="preserve">За 2022 год в </w:t>
            </w:r>
            <w:proofErr w:type="spellStart"/>
            <w:r w:rsidRPr="0078212F">
              <w:t>Изобильненском</w:t>
            </w:r>
            <w:proofErr w:type="spellEnd"/>
            <w:r w:rsidRPr="0078212F">
              <w:t xml:space="preserve"> городском округе введено в эксплуатацию 20,3 тыс. кв. м. общей площади индивидуального жилья, что составляет 110,3 % к 2021 году.</w:t>
            </w:r>
          </w:p>
          <w:p w:rsidR="0078212F" w:rsidRDefault="0078212F" w:rsidP="0078212F">
            <w:pPr>
              <w:spacing w:line="240" w:lineRule="exact"/>
              <w:jc w:val="both"/>
            </w:pPr>
            <w:r w:rsidRPr="0078212F">
              <w:t xml:space="preserve">В 2023 году ожидается ввод в эксплуатацию 21,6 тыс. кв. метров жилья, за период январь-май в городском округе введено в эксплуатацию 9,7 тыс. кв. </w:t>
            </w:r>
            <w:r w:rsidRPr="0078212F">
              <w:lastRenderedPageBreak/>
              <w:t xml:space="preserve">метров. В перспективе до 2026 года планируется увеличение показателя по вводу в действие жилых домов до 24,5 тыс. кв. метров. </w:t>
            </w:r>
          </w:p>
          <w:p w:rsidR="00AD08B0" w:rsidRPr="008C4531" w:rsidRDefault="00AD08B0" w:rsidP="0078212F">
            <w:pPr>
              <w:spacing w:line="240" w:lineRule="exact"/>
              <w:jc w:val="both"/>
              <w:rPr>
                <w:rStyle w:val="sectioninfo2"/>
                <w:rFonts w:eastAsia="Calibri"/>
                <w:color w:val="FF0000"/>
              </w:rPr>
            </w:pPr>
            <w:r w:rsidRPr="008C4531">
              <w:rPr>
                <w:rStyle w:val="sectioninfo2"/>
                <w:rFonts w:eastAsia="Calibri"/>
                <w:color w:val="FF0000"/>
                <w:specVanish w:val="0"/>
              </w:rPr>
              <w:t>.</w:t>
            </w:r>
          </w:p>
          <w:p w:rsidR="00AD08B0" w:rsidRPr="008C4531" w:rsidRDefault="00AD08B0" w:rsidP="00AD08B0">
            <w:pPr>
              <w:spacing w:line="240" w:lineRule="exact"/>
              <w:jc w:val="both"/>
              <w:rPr>
                <w:color w:val="FF0000"/>
              </w:rPr>
            </w:pPr>
          </w:p>
        </w:tc>
      </w:tr>
      <w:tr w:rsidR="00AD08B0" w:rsidTr="004527BA">
        <w:tc>
          <w:tcPr>
            <w:tcW w:w="594" w:type="dxa"/>
          </w:tcPr>
          <w:p w:rsidR="00AD08B0" w:rsidRPr="00415516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15516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6</w:t>
            </w:r>
            <w:r w:rsidRPr="00415516"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Pr="00415516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415516">
              <w:rPr>
                <w:sz w:val="26"/>
                <w:szCs w:val="26"/>
              </w:rPr>
              <w:t xml:space="preserve">Уровень газификации населенных пунктов </w:t>
            </w:r>
          </w:p>
        </w:tc>
        <w:tc>
          <w:tcPr>
            <w:tcW w:w="2007" w:type="dxa"/>
          </w:tcPr>
          <w:p w:rsidR="00AD08B0" w:rsidRPr="00415516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15516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D08B0" w:rsidRPr="00754564" w:rsidRDefault="00AD08B0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754564">
              <w:rPr>
                <w:sz w:val="28"/>
              </w:rPr>
              <w:t>100,00</w:t>
            </w:r>
          </w:p>
        </w:tc>
        <w:tc>
          <w:tcPr>
            <w:tcW w:w="1843" w:type="dxa"/>
          </w:tcPr>
          <w:p w:rsidR="00AD08B0" w:rsidRPr="00754564" w:rsidRDefault="00AD08B0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754564">
              <w:rPr>
                <w:sz w:val="28"/>
              </w:rPr>
              <w:t>100,00</w:t>
            </w:r>
          </w:p>
        </w:tc>
        <w:tc>
          <w:tcPr>
            <w:tcW w:w="4536" w:type="dxa"/>
          </w:tcPr>
          <w:p w:rsidR="00AD08B0" w:rsidRPr="00754564" w:rsidRDefault="00AD08B0" w:rsidP="00AD08B0">
            <w:pPr>
              <w:spacing w:line="240" w:lineRule="exact"/>
              <w:jc w:val="both"/>
            </w:pPr>
            <w:r w:rsidRPr="00754564">
              <w:t xml:space="preserve">В настоящее время в городском округе все населенные пункты газифицированы. </w:t>
            </w:r>
          </w:p>
          <w:p w:rsidR="00AD08B0" w:rsidRPr="00754564" w:rsidRDefault="00AD08B0" w:rsidP="00AD08B0">
            <w:pPr>
              <w:spacing w:line="240" w:lineRule="exact"/>
              <w:jc w:val="both"/>
            </w:pPr>
          </w:p>
        </w:tc>
      </w:tr>
      <w:tr w:rsidR="00AD08B0" w:rsidTr="001F25A4">
        <w:trPr>
          <w:trHeight w:val="2986"/>
        </w:trPr>
        <w:tc>
          <w:tcPr>
            <w:tcW w:w="594" w:type="dxa"/>
          </w:tcPr>
          <w:p w:rsidR="00AD08B0" w:rsidRPr="00415516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1551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415516"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Pr="008B7E30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8B7E30">
              <w:rPr>
                <w:sz w:val="26"/>
                <w:szCs w:val="26"/>
              </w:rPr>
              <w:t>Доля населения городского округа, обеспеченных качественной питьевой водой, в общей численности населения городского округа</w:t>
            </w:r>
          </w:p>
        </w:tc>
        <w:tc>
          <w:tcPr>
            <w:tcW w:w="2007" w:type="dxa"/>
          </w:tcPr>
          <w:p w:rsidR="00AD08B0" w:rsidRPr="008B7E30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B7E30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D08B0" w:rsidRPr="00284ADD" w:rsidRDefault="00AD08B0" w:rsidP="00D073F7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284ADD">
              <w:rPr>
                <w:sz w:val="28"/>
              </w:rPr>
              <w:t>9</w:t>
            </w:r>
            <w:r w:rsidR="00D073F7" w:rsidRPr="00284ADD">
              <w:rPr>
                <w:sz w:val="28"/>
              </w:rPr>
              <w:t>7</w:t>
            </w:r>
            <w:r w:rsidRPr="00284ADD">
              <w:rPr>
                <w:sz w:val="28"/>
              </w:rPr>
              <w:t>,00</w:t>
            </w:r>
          </w:p>
        </w:tc>
        <w:tc>
          <w:tcPr>
            <w:tcW w:w="1843" w:type="dxa"/>
          </w:tcPr>
          <w:p w:rsidR="00AD08B0" w:rsidRPr="00284ADD" w:rsidRDefault="00B72693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1A5603">
              <w:rPr>
                <w:sz w:val="28"/>
              </w:rPr>
              <w:t>97,00</w:t>
            </w:r>
          </w:p>
        </w:tc>
        <w:tc>
          <w:tcPr>
            <w:tcW w:w="4536" w:type="dxa"/>
          </w:tcPr>
          <w:p w:rsidR="00AD08B0" w:rsidRPr="001A5603" w:rsidRDefault="00AD08B0" w:rsidP="00AD08B0">
            <w:pPr>
              <w:spacing w:line="240" w:lineRule="exact"/>
              <w:jc w:val="both"/>
            </w:pPr>
            <w:r w:rsidRPr="001A5603">
              <w:t>Из 25 населенных пунктов городского округа не обеспечены качественной питьевой водой: х. Красная Балка (10</w:t>
            </w:r>
            <w:r w:rsidR="00B72693" w:rsidRPr="001A5603">
              <w:t>0</w:t>
            </w:r>
            <w:r w:rsidRPr="001A5603">
              <w:t xml:space="preserve"> чел.), х. Козлов (5</w:t>
            </w:r>
            <w:r w:rsidR="00B72693" w:rsidRPr="001A5603">
              <w:t>4</w:t>
            </w:r>
            <w:r w:rsidRPr="001A5603">
              <w:t xml:space="preserve"> чел.), с. </w:t>
            </w:r>
            <w:proofErr w:type="spellStart"/>
            <w:r w:rsidRPr="001A5603">
              <w:t>Тищенское</w:t>
            </w:r>
            <w:proofErr w:type="spellEnd"/>
            <w:r w:rsidRPr="001A5603">
              <w:t xml:space="preserve"> (</w:t>
            </w:r>
            <w:r w:rsidR="001A5603" w:rsidRPr="001A5603">
              <w:t>29</w:t>
            </w:r>
            <w:r w:rsidR="00B72693" w:rsidRPr="001A5603">
              <w:t>00</w:t>
            </w:r>
            <w:r w:rsidRPr="001A5603">
              <w:t xml:space="preserve"> чел.) с. Московское (</w:t>
            </w:r>
            <w:r w:rsidR="00B72693" w:rsidRPr="001A5603">
              <w:t xml:space="preserve">частично </w:t>
            </w:r>
            <w:r w:rsidRPr="001A5603">
              <w:t xml:space="preserve">не обеспечено – </w:t>
            </w:r>
            <w:r w:rsidR="001A5603" w:rsidRPr="001A5603">
              <w:t>500</w:t>
            </w:r>
            <w:r w:rsidRPr="001A5603">
              <w:t xml:space="preserve"> человек). </w:t>
            </w:r>
          </w:p>
          <w:p w:rsidR="00AD08B0" w:rsidRPr="001A5603" w:rsidRDefault="00AD08B0" w:rsidP="00AD08B0">
            <w:pPr>
              <w:spacing w:line="240" w:lineRule="exact"/>
              <w:jc w:val="both"/>
            </w:pPr>
            <w:r w:rsidRPr="001A5603">
              <w:t>В перспективе на 202</w:t>
            </w:r>
            <w:r w:rsidR="00B72693" w:rsidRPr="001A5603">
              <w:t>3</w:t>
            </w:r>
            <w:r w:rsidRPr="001A5603">
              <w:t>-202</w:t>
            </w:r>
            <w:r w:rsidR="00B72693" w:rsidRPr="001A5603">
              <w:t>4</w:t>
            </w:r>
            <w:r w:rsidRPr="001A5603">
              <w:t xml:space="preserve"> гг. планируется строительство разводящих сетей водовода в селе Московском и селе </w:t>
            </w:r>
            <w:proofErr w:type="spellStart"/>
            <w:r w:rsidRPr="001A5603">
              <w:t>Тищенском</w:t>
            </w:r>
            <w:proofErr w:type="spellEnd"/>
            <w:r w:rsidRPr="001A5603">
              <w:t>.</w:t>
            </w:r>
          </w:p>
          <w:p w:rsidR="00AD08B0" w:rsidRPr="008C4531" w:rsidRDefault="00AD08B0" w:rsidP="00AD08B0">
            <w:pPr>
              <w:spacing w:line="240" w:lineRule="exact"/>
              <w:jc w:val="both"/>
              <w:rPr>
                <w:color w:val="FF0000"/>
              </w:rPr>
            </w:pPr>
            <w:r w:rsidRPr="008C4531">
              <w:rPr>
                <w:color w:val="FF0000"/>
              </w:rPr>
              <w:t xml:space="preserve"> </w:t>
            </w:r>
          </w:p>
        </w:tc>
      </w:tr>
      <w:tr w:rsidR="00AD08B0" w:rsidTr="004527BA">
        <w:tc>
          <w:tcPr>
            <w:tcW w:w="594" w:type="dxa"/>
          </w:tcPr>
          <w:p w:rsidR="00AD08B0" w:rsidRPr="00415516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415516"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Pr="008B7E30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8B7E30">
              <w:rPr>
                <w:sz w:val="26"/>
                <w:szCs w:val="26"/>
              </w:rPr>
              <w:t xml:space="preserve">Доля объектов общего имущества многоквартирных домов, по которым выполнены работы по капитальному ремонту в общем количестве объектов общего имущества многоквартирных домов, требующих капитального ремонта </w:t>
            </w:r>
          </w:p>
        </w:tc>
        <w:tc>
          <w:tcPr>
            <w:tcW w:w="2007" w:type="dxa"/>
          </w:tcPr>
          <w:p w:rsidR="00AD08B0" w:rsidRPr="008B7E30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B7E30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D08B0" w:rsidRPr="008C4531" w:rsidRDefault="00D073F7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D073F7">
              <w:rPr>
                <w:sz w:val="28"/>
              </w:rPr>
              <w:t>31,9</w:t>
            </w:r>
            <w:r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AD08B0" w:rsidRPr="001A5603" w:rsidRDefault="00DE3AD0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1A5603">
              <w:rPr>
                <w:sz w:val="28"/>
              </w:rPr>
              <w:t>3</w:t>
            </w:r>
            <w:r w:rsidR="001F25A4">
              <w:rPr>
                <w:sz w:val="28"/>
              </w:rPr>
              <w:t>6,50</w:t>
            </w:r>
          </w:p>
          <w:p w:rsidR="00472CA3" w:rsidRPr="008C4531" w:rsidRDefault="00472CA3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</w:p>
        </w:tc>
        <w:tc>
          <w:tcPr>
            <w:tcW w:w="4536" w:type="dxa"/>
          </w:tcPr>
          <w:p w:rsidR="00AD08B0" w:rsidRPr="008C4531" w:rsidRDefault="00AD08B0" w:rsidP="00AD08B0">
            <w:pPr>
              <w:spacing w:line="240" w:lineRule="exact"/>
              <w:jc w:val="both"/>
              <w:rPr>
                <w:color w:val="FF0000"/>
              </w:rPr>
            </w:pPr>
            <w:r w:rsidRPr="008C4531">
              <w:rPr>
                <w:color w:val="FF0000"/>
              </w:rPr>
              <w:t xml:space="preserve"> </w:t>
            </w:r>
            <w:r w:rsidRPr="001F25A4">
              <w:t>Всего с начала реализации Программы проведен ремонт 125 многоквартирных домов, что составляет 36,5% от общего количества объектов, требующих капитального ремонта, предусмотренных Программой.</w:t>
            </w:r>
          </w:p>
          <w:p w:rsidR="00AD08B0" w:rsidRPr="008C4531" w:rsidRDefault="00AD08B0" w:rsidP="00AD08B0">
            <w:pPr>
              <w:spacing w:line="240" w:lineRule="exact"/>
              <w:jc w:val="both"/>
              <w:rPr>
                <w:color w:val="FF0000"/>
              </w:rPr>
            </w:pPr>
          </w:p>
        </w:tc>
      </w:tr>
      <w:tr w:rsidR="00AD08B0" w:rsidTr="004527BA">
        <w:tc>
          <w:tcPr>
            <w:tcW w:w="594" w:type="dxa"/>
          </w:tcPr>
          <w:p w:rsidR="00AD08B0" w:rsidRPr="00FE3F30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E3F3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9.</w:t>
            </w:r>
          </w:p>
        </w:tc>
        <w:tc>
          <w:tcPr>
            <w:tcW w:w="4770" w:type="dxa"/>
          </w:tcPr>
          <w:p w:rsidR="00AD08B0" w:rsidRPr="002621FD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2621FD">
              <w:rPr>
                <w:sz w:val="26"/>
                <w:szCs w:val="26"/>
              </w:rPr>
              <w:t xml:space="preserve">Уровень охвата централизованным сбором коммунальных бытовых отходов населенных пунктов </w:t>
            </w:r>
            <w:proofErr w:type="spellStart"/>
            <w:r w:rsidRPr="002621FD">
              <w:rPr>
                <w:sz w:val="26"/>
                <w:szCs w:val="26"/>
              </w:rPr>
              <w:t>Изобильненского</w:t>
            </w:r>
            <w:proofErr w:type="spellEnd"/>
            <w:r w:rsidRPr="002621FD">
              <w:rPr>
                <w:sz w:val="26"/>
                <w:szCs w:val="26"/>
              </w:rPr>
              <w:t xml:space="preserve"> городского округа Ставропольского края </w:t>
            </w:r>
          </w:p>
        </w:tc>
        <w:tc>
          <w:tcPr>
            <w:tcW w:w="2007" w:type="dxa"/>
          </w:tcPr>
          <w:p w:rsidR="00AD08B0" w:rsidRPr="002621FD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2621FD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D08B0" w:rsidRPr="00D073F7" w:rsidRDefault="00AD08B0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D073F7">
              <w:rPr>
                <w:sz w:val="28"/>
              </w:rPr>
              <w:t>100,00</w:t>
            </w:r>
          </w:p>
        </w:tc>
        <w:tc>
          <w:tcPr>
            <w:tcW w:w="1843" w:type="dxa"/>
          </w:tcPr>
          <w:p w:rsidR="00AD08B0" w:rsidRPr="00D073F7" w:rsidRDefault="00AD08B0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D073F7">
              <w:rPr>
                <w:sz w:val="28"/>
              </w:rPr>
              <w:t>100,00</w:t>
            </w:r>
          </w:p>
        </w:tc>
        <w:tc>
          <w:tcPr>
            <w:tcW w:w="4536" w:type="dxa"/>
          </w:tcPr>
          <w:p w:rsidR="00AD08B0" w:rsidRDefault="00AD08B0" w:rsidP="00D073F7">
            <w:pPr>
              <w:spacing w:line="240" w:lineRule="exact"/>
              <w:jc w:val="both"/>
            </w:pPr>
            <w:r w:rsidRPr="00D073F7">
              <w:t>Уровень охвата сбором ТКО в населенных пунктах ИГО СК по состоянию на 01.01.202</w:t>
            </w:r>
            <w:r w:rsidR="00D073F7" w:rsidRPr="00D073F7">
              <w:t>3</w:t>
            </w:r>
            <w:r w:rsidRPr="00D073F7">
              <w:t xml:space="preserve"> года составил 100 %. Централизованным сбором и вывозом твердых коммунальных отходов (с оборудованных контейнерных площадок округа) охвачены территории г. Изобильного, п. </w:t>
            </w:r>
            <w:proofErr w:type="spellStart"/>
            <w:r w:rsidRPr="00D073F7">
              <w:t>Солнечнодольска</w:t>
            </w:r>
            <w:proofErr w:type="spellEnd"/>
            <w:r w:rsidRPr="00D073F7">
              <w:t xml:space="preserve">, п. Рыздвяного. Вывоз твердых коммунальных отходов на остальных </w:t>
            </w:r>
            <w:r w:rsidRPr="00D073F7">
              <w:lastRenderedPageBreak/>
              <w:t xml:space="preserve">территориях округа осуществляется в соответствии с территориальной схемой обращения с отходами и предусматривает пакетированный </w:t>
            </w:r>
            <w:proofErr w:type="spellStart"/>
            <w:r w:rsidRPr="00D073F7">
              <w:t>поуличный</w:t>
            </w:r>
            <w:proofErr w:type="spellEnd"/>
            <w:r w:rsidRPr="00D073F7">
              <w:t xml:space="preserve"> сбор.</w:t>
            </w:r>
          </w:p>
          <w:p w:rsidR="00D073F7" w:rsidRPr="00D073F7" w:rsidRDefault="00D073F7" w:rsidP="00D073F7">
            <w:pPr>
              <w:spacing w:line="240" w:lineRule="exact"/>
              <w:jc w:val="both"/>
              <w:rPr>
                <w:highlight w:val="green"/>
              </w:rPr>
            </w:pPr>
          </w:p>
        </w:tc>
      </w:tr>
      <w:tr w:rsidR="00AD08B0" w:rsidTr="004527BA">
        <w:tc>
          <w:tcPr>
            <w:tcW w:w="594" w:type="dxa"/>
          </w:tcPr>
          <w:p w:rsidR="00AD08B0" w:rsidRPr="004A7745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4770" w:type="dxa"/>
          </w:tcPr>
          <w:p w:rsidR="00AD08B0" w:rsidRPr="00FC50AC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FC50AC">
              <w:rPr>
                <w:sz w:val="26"/>
                <w:szCs w:val="26"/>
              </w:rPr>
              <w:t xml:space="preserve">Увеличение протяженности автомобильных дорог общего пользования, находящихся в собственности </w:t>
            </w:r>
            <w:proofErr w:type="spellStart"/>
            <w:r w:rsidRPr="00FC50AC">
              <w:rPr>
                <w:sz w:val="26"/>
                <w:szCs w:val="26"/>
              </w:rPr>
              <w:t>Изобильненского</w:t>
            </w:r>
            <w:proofErr w:type="spellEnd"/>
            <w:r w:rsidRPr="00FC50AC">
              <w:rPr>
                <w:sz w:val="26"/>
                <w:szCs w:val="26"/>
              </w:rPr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протяженности автомобильных дорог 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FC50AC">
              <w:rPr>
                <w:sz w:val="26"/>
                <w:szCs w:val="26"/>
              </w:rPr>
              <w:t>Изобильненского</w:t>
            </w:r>
            <w:proofErr w:type="spellEnd"/>
            <w:r w:rsidRPr="00FC50AC">
              <w:rPr>
                <w:sz w:val="26"/>
                <w:szCs w:val="26"/>
              </w:rPr>
              <w:t xml:space="preserve"> городского округа Ставропольского края, вне границ населенных пунктов (км)</w:t>
            </w:r>
          </w:p>
        </w:tc>
        <w:tc>
          <w:tcPr>
            <w:tcW w:w="2007" w:type="dxa"/>
          </w:tcPr>
          <w:p w:rsidR="00AD08B0" w:rsidRPr="00FC50AC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C50AC">
              <w:rPr>
                <w:sz w:val="26"/>
                <w:szCs w:val="26"/>
              </w:rPr>
              <w:t>км</w:t>
            </w:r>
          </w:p>
        </w:tc>
        <w:tc>
          <w:tcPr>
            <w:tcW w:w="1985" w:type="dxa"/>
          </w:tcPr>
          <w:p w:rsidR="00AD08B0" w:rsidRPr="008C4531" w:rsidRDefault="007B22A5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7B22A5">
              <w:rPr>
                <w:sz w:val="28"/>
              </w:rPr>
              <w:t>420,00</w:t>
            </w:r>
          </w:p>
        </w:tc>
        <w:tc>
          <w:tcPr>
            <w:tcW w:w="1843" w:type="dxa"/>
          </w:tcPr>
          <w:p w:rsidR="00AD08B0" w:rsidRPr="001F25A4" w:rsidRDefault="0097127F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1F25A4">
              <w:rPr>
                <w:sz w:val="28"/>
              </w:rPr>
              <w:t>516,60</w:t>
            </w:r>
          </w:p>
        </w:tc>
        <w:tc>
          <w:tcPr>
            <w:tcW w:w="4536" w:type="dxa"/>
          </w:tcPr>
          <w:p w:rsidR="006F78E4" w:rsidRPr="001F25A4" w:rsidRDefault="006F78E4" w:rsidP="006F78E4">
            <w:pPr>
              <w:tabs>
                <w:tab w:val="left" w:pos="6720"/>
              </w:tabs>
              <w:spacing w:line="240" w:lineRule="exact"/>
              <w:jc w:val="both"/>
            </w:pPr>
            <w:r w:rsidRPr="001F25A4">
              <w:t xml:space="preserve">Протяженность муниципальных автомобильных дорог в городском округе составляет – 664,2 км, в том числе </w:t>
            </w:r>
            <w:proofErr w:type="spellStart"/>
            <w:r w:rsidRPr="001F25A4">
              <w:t>межпоселенческие</w:t>
            </w:r>
            <w:proofErr w:type="spellEnd"/>
            <w:r w:rsidRPr="001F25A4">
              <w:t xml:space="preserve"> дороги - 130,7 км. дороги в поселениях - 533,5 км. </w:t>
            </w:r>
          </w:p>
          <w:p w:rsidR="006F78E4" w:rsidRPr="001F25A4" w:rsidRDefault="006F78E4" w:rsidP="006F78E4">
            <w:pPr>
              <w:tabs>
                <w:tab w:val="left" w:pos="6720"/>
              </w:tabs>
              <w:spacing w:line="240" w:lineRule="exact"/>
              <w:jc w:val="both"/>
            </w:pPr>
            <w:r w:rsidRPr="001F25A4">
              <w:t>В отчетном периоде протяженность дорог общего пользования, не отвечающих нормативным требованиям, составила 147,6 км, их доля в общем объеме составила 22,22 %, снижение относительно предыдущего года составило 0,76 процентных пункта, что свидетельствует об эффективности принимаемых городским округом мер по улучшению качества дорог.</w:t>
            </w:r>
          </w:p>
          <w:p w:rsidR="00AD08B0" w:rsidRPr="001F25A4" w:rsidRDefault="00AD08B0" w:rsidP="00AD08B0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D08B0" w:rsidTr="004527BA">
        <w:tc>
          <w:tcPr>
            <w:tcW w:w="594" w:type="dxa"/>
          </w:tcPr>
          <w:p w:rsidR="00AD08B0" w:rsidRPr="00FD2CDE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D2CD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FD2CDE"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Pr="00634B74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634B74">
              <w:rPr>
                <w:sz w:val="26"/>
                <w:szCs w:val="26"/>
                <w:shd w:val="clear" w:color="auto" w:fill="FFFFFF"/>
              </w:rPr>
              <w:t>Доля объектов индивидуального жилищного строительства, не охваченных централизованным обеспечением коммунальной инфраструктурой</w:t>
            </w:r>
          </w:p>
        </w:tc>
        <w:tc>
          <w:tcPr>
            <w:tcW w:w="2007" w:type="dxa"/>
          </w:tcPr>
          <w:p w:rsidR="00AD08B0" w:rsidRPr="00634B74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634B74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D08B0" w:rsidRPr="00C205A0" w:rsidRDefault="007B22A5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C205A0">
              <w:rPr>
                <w:sz w:val="28"/>
              </w:rPr>
              <w:t>2</w:t>
            </w:r>
            <w:r w:rsidR="00AD08B0" w:rsidRPr="00C205A0">
              <w:rPr>
                <w:sz w:val="28"/>
              </w:rPr>
              <w:t>,50</w:t>
            </w:r>
          </w:p>
        </w:tc>
        <w:tc>
          <w:tcPr>
            <w:tcW w:w="1843" w:type="dxa"/>
          </w:tcPr>
          <w:p w:rsidR="00AD08B0" w:rsidRPr="00C205A0" w:rsidRDefault="00AD08B0" w:rsidP="00197886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C205A0">
              <w:rPr>
                <w:sz w:val="28"/>
              </w:rPr>
              <w:t>1,</w:t>
            </w:r>
            <w:r w:rsidR="00197886" w:rsidRPr="00C205A0">
              <w:rPr>
                <w:sz w:val="28"/>
              </w:rPr>
              <w:t>1</w:t>
            </w:r>
            <w:r w:rsidRPr="00C205A0">
              <w:rPr>
                <w:sz w:val="28"/>
              </w:rPr>
              <w:t>0</w:t>
            </w:r>
          </w:p>
        </w:tc>
        <w:tc>
          <w:tcPr>
            <w:tcW w:w="4536" w:type="dxa"/>
          </w:tcPr>
          <w:p w:rsidR="00AD08B0" w:rsidRPr="001F25A4" w:rsidRDefault="00AD08B0" w:rsidP="00AD08B0">
            <w:pPr>
              <w:spacing w:line="240" w:lineRule="exact"/>
              <w:jc w:val="both"/>
            </w:pPr>
            <w:r w:rsidRPr="001F25A4">
              <w:t>Не охвачены централизованным обеспечением коммунальной инфраструктурой м-н «Звездный» в п. Рыздвяном и частично м-н «Радуга» в городе Изобильном.</w:t>
            </w:r>
          </w:p>
          <w:p w:rsidR="00AD08B0" w:rsidRPr="001F25A4" w:rsidRDefault="00AD08B0" w:rsidP="00AD08B0">
            <w:pPr>
              <w:spacing w:line="240" w:lineRule="exact"/>
              <w:jc w:val="both"/>
            </w:pPr>
            <w:r w:rsidRPr="001F25A4">
              <w:t xml:space="preserve">В целях обеспечения газоснабжением микрорайона «Звездный» в 2020 году разработана проектно-сметная документация на строительство объекта: «Газоснабжение микрорайона «Звездный», площадью 27 га, количество объектов ИЖС 263, в п. Рыздвяном </w:t>
            </w:r>
            <w:proofErr w:type="spellStart"/>
            <w:r w:rsidRPr="001F25A4">
              <w:t>Изобильненского</w:t>
            </w:r>
            <w:proofErr w:type="spellEnd"/>
            <w:r w:rsidRPr="001F25A4">
              <w:t xml:space="preserve"> городского округа Ставропольского края», которая получила положительные заключения экспертизы. </w:t>
            </w:r>
          </w:p>
          <w:p w:rsidR="00AD08B0" w:rsidRPr="001F25A4" w:rsidRDefault="00AD08B0" w:rsidP="00AD08B0">
            <w:pPr>
              <w:spacing w:line="240" w:lineRule="exact"/>
              <w:jc w:val="both"/>
            </w:pPr>
            <w:r w:rsidRPr="001F25A4">
              <w:lastRenderedPageBreak/>
              <w:t>Строительство объекта планируется осуществить в последующие период</w:t>
            </w:r>
            <w:r w:rsidR="00197886" w:rsidRPr="001F25A4">
              <w:t xml:space="preserve"> до </w:t>
            </w:r>
            <w:r w:rsidRPr="001F25A4">
              <w:t>2024 год</w:t>
            </w:r>
            <w:r w:rsidR="00197886" w:rsidRPr="001F25A4">
              <w:t xml:space="preserve">а </w:t>
            </w:r>
            <w:r w:rsidRPr="001F25A4">
              <w:t>в случае выделения денежных средств из бюджета Ставропольского края.</w:t>
            </w:r>
          </w:p>
          <w:p w:rsidR="00AD08B0" w:rsidRPr="001F25A4" w:rsidRDefault="00AD08B0" w:rsidP="00AD08B0">
            <w:pPr>
              <w:spacing w:line="240" w:lineRule="exact"/>
              <w:jc w:val="both"/>
            </w:pPr>
          </w:p>
        </w:tc>
      </w:tr>
      <w:tr w:rsidR="00AD08B0" w:rsidTr="004527BA">
        <w:tc>
          <w:tcPr>
            <w:tcW w:w="594" w:type="dxa"/>
          </w:tcPr>
          <w:p w:rsidR="00AD08B0" w:rsidRPr="004A7745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770" w:type="dxa"/>
          </w:tcPr>
          <w:p w:rsidR="00AD08B0" w:rsidRPr="00DC4C3E" w:rsidRDefault="00AD08B0" w:rsidP="00AD08B0">
            <w:pPr>
              <w:spacing w:line="216" w:lineRule="auto"/>
              <w:rPr>
                <w:sz w:val="26"/>
                <w:szCs w:val="26"/>
                <w:shd w:val="clear" w:color="auto" w:fill="FFFFFF"/>
              </w:rPr>
            </w:pPr>
            <w:r w:rsidRPr="00DC4C3E">
              <w:rPr>
                <w:sz w:val="26"/>
                <w:szCs w:val="26"/>
              </w:rPr>
              <w:t xml:space="preserve">Доля общественных территорий, благоустроенных в рамках приоритетного проекта «Формирование комфортной городской среды» от общего количества общественных территорий, нуждающихся в благоустройстве </w:t>
            </w:r>
          </w:p>
        </w:tc>
        <w:tc>
          <w:tcPr>
            <w:tcW w:w="2007" w:type="dxa"/>
          </w:tcPr>
          <w:p w:rsidR="00AD08B0" w:rsidRPr="00DC4C3E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DC4C3E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D08B0" w:rsidRPr="00DC4C3E" w:rsidRDefault="00AD08B0" w:rsidP="007B22A5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DC4C3E">
              <w:rPr>
                <w:sz w:val="28"/>
              </w:rPr>
              <w:t>6</w:t>
            </w:r>
            <w:r w:rsidR="007B22A5" w:rsidRPr="00DC4C3E">
              <w:rPr>
                <w:sz w:val="28"/>
              </w:rPr>
              <w:t>1</w:t>
            </w:r>
            <w:r w:rsidRPr="00DC4C3E">
              <w:rPr>
                <w:sz w:val="28"/>
              </w:rPr>
              <w:t>,00</w:t>
            </w:r>
          </w:p>
        </w:tc>
        <w:tc>
          <w:tcPr>
            <w:tcW w:w="1843" w:type="dxa"/>
          </w:tcPr>
          <w:p w:rsidR="00AD08B0" w:rsidRPr="008C4531" w:rsidRDefault="00662211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662211">
              <w:rPr>
                <w:sz w:val="28"/>
              </w:rPr>
              <w:t>50,00</w:t>
            </w:r>
          </w:p>
        </w:tc>
        <w:tc>
          <w:tcPr>
            <w:tcW w:w="4536" w:type="dxa"/>
          </w:tcPr>
          <w:p w:rsidR="001A5603" w:rsidRDefault="00662211" w:rsidP="001A5603">
            <w:pPr>
              <w:spacing w:line="240" w:lineRule="exact"/>
              <w:jc w:val="both"/>
            </w:pPr>
            <w:r w:rsidRPr="00233668">
              <w:t>По итогам 2022 года данный показатель составил 50,0% (благоустроено 43 общественные территории из 86 нуждающихся в благоустройстве).</w:t>
            </w:r>
          </w:p>
          <w:p w:rsidR="00AD08B0" w:rsidRPr="00233668" w:rsidRDefault="001A5603" w:rsidP="005B20FE">
            <w:pPr>
              <w:spacing w:line="240" w:lineRule="exact"/>
              <w:jc w:val="both"/>
            </w:pPr>
            <w:r w:rsidRPr="00AD2F75">
              <w:t>В 2022 году в рамках реализации федерального проекта «Формировани</w:t>
            </w:r>
            <w:r>
              <w:t>е</w:t>
            </w:r>
            <w:r w:rsidRPr="00AD2F75">
              <w:t xml:space="preserve"> комфортной городской среды» в округе благоустроен парк по ул. К. Маркса в с. Птичьем на </w:t>
            </w:r>
            <w:r>
              <w:t xml:space="preserve">сумму более 24,0 миллионов рублей. </w:t>
            </w:r>
            <w:r w:rsidRPr="00AD2F75">
              <w:t xml:space="preserve">В результате реализации </w:t>
            </w:r>
            <w:r>
              <w:t xml:space="preserve">проекта </w:t>
            </w:r>
            <w:r w:rsidRPr="00AD2F75">
              <w:t>выполнен</w:t>
            </w:r>
            <w:r>
              <w:t>ы</w:t>
            </w:r>
            <w:r w:rsidRPr="00AD2F75">
              <w:t xml:space="preserve">: укладка брусчатки – 1224 </w:t>
            </w:r>
            <w:proofErr w:type="spellStart"/>
            <w:r w:rsidRPr="00AD2F75">
              <w:t>кв.м</w:t>
            </w:r>
            <w:proofErr w:type="spellEnd"/>
            <w:r w:rsidRPr="00AD2F75">
              <w:t>.; установка светильников – 28 шт., скамеек – 24 шт., урн – 10 шт., навесов – 2 шт., качелей – 7 шт., детск</w:t>
            </w:r>
            <w:r>
              <w:t>ий</w:t>
            </w:r>
            <w:r w:rsidRPr="00AD2F75">
              <w:t xml:space="preserve"> игрово</w:t>
            </w:r>
            <w:r>
              <w:t>й комплекс</w:t>
            </w:r>
            <w:r w:rsidRPr="00AD2F75">
              <w:t xml:space="preserve"> – 1 шт., озеленение (уклад</w:t>
            </w:r>
            <w:r>
              <w:t>к</w:t>
            </w:r>
            <w:r w:rsidRPr="00AD2F75">
              <w:t xml:space="preserve">а газона, высадка деревьев и кустарников, посадка цветов). </w:t>
            </w:r>
          </w:p>
        </w:tc>
      </w:tr>
      <w:tr w:rsidR="00AD08B0" w:rsidTr="004527BA">
        <w:tc>
          <w:tcPr>
            <w:tcW w:w="15735" w:type="dxa"/>
            <w:gridSpan w:val="6"/>
          </w:tcPr>
          <w:p w:rsidR="00AD08B0" w:rsidRPr="00DC4C3E" w:rsidRDefault="00AD08B0" w:rsidP="00C205A0">
            <w:pPr>
              <w:pStyle w:val="a3"/>
              <w:spacing w:line="240" w:lineRule="exact"/>
              <w:ind w:left="0"/>
              <w:rPr>
                <w:sz w:val="28"/>
              </w:rPr>
            </w:pPr>
            <w:r w:rsidRPr="00DC4C3E">
              <w:rPr>
                <w:sz w:val="26"/>
                <w:szCs w:val="26"/>
              </w:rPr>
              <w:t>Задача</w:t>
            </w:r>
            <w:r w:rsidR="00C205A0">
              <w:rPr>
                <w:sz w:val="26"/>
                <w:szCs w:val="26"/>
              </w:rPr>
              <w:t xml:space="preserve"> 1.</w:t>
            </w:r>
            <w:r w:rsidRPr="00DC4C3E">
              <w:rPr>
                <w:sz w:val="26"/>
                <w:szCs w:val="26"/>
              </w:rPr>
              <w:t>7. Создание безопасных условий проживания населения городского округа</w:t>
            </w:r>
          </w:p>
        </w:tc>
      </w:tr>
      <w:tr w:rsidR="00AD08B0" w:rsidTr="004527BA">
        <w:tc>
          <w:tcPr>
            <w:tcW w:w="594" w:type="dxa"/>
          </w:tcPr>
          <w:p w:rsidR="00AD08B0" w:rsidRPr="004A7745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A774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3.</w:t>
            </w:r>
          </w:p>
        </w:tc>
        <w:tc>
          <w:tcPr>
            <w:tcW w:w="4770" w:type="dxa"/>
          </w:tcPr>
          <w:p w:rsidR="00AD08B0" w:rsidRPr="00AD0D6A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AD0D6A">
              <w:rPr>
                <w:sz w:val="26"/>
                <w:szCs w:val="26"/>
              </w:rPr>
              <w:t>Доля объектов соответствующих присвоенной категории уровня антитеррористической защищенности от общего количества потенциально опасных объектов городского округа</w:t>
            </w:r>
          </w:p>
        </w:tc>
        <w:tc>
          <w:tcPr>
            <w:tcW w:w="2007" w:type="dxa"/>
          </w:tcPr>
          <w:p w:rsidR="00AD08B0" w:rsidRPr="00AD0D6A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AD0D6A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D08B0" w:rsidRPr="00C71272" w:rsidRDefault="00AD08B0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C71272">
              <w:rPr>
                <w:sz w:val="28"/>
              </w:rPr>
              <w:t>97,00</w:t>
            </w:r>
          </w:p>
        </w:tc>
        <w:tc>
          <w:tcPr>
            <w:tcW w:w="1843" w:type="dxa"/>
          </w:tcPr>
          <w:p w:rsidR="00AD08B0" w:rsidRPr="00A817E7" w:rsidRDefault="00AD08B0" w:rsidP="00A817E7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A817E7">
              <w:rPr>
                <w:sz w:val="28"/>
              </w:rPr>
              <w:t>9</w:t>
            </w:r>
            <w:r w:rsidR="00A817E7" w:rsidRPr="00A817E7">
              <w:rPr>
                <w:sz w:val="28"/>
              </w:rPr>
              <w:t>7</w:t>
            </w:r>
            <w:r w:rsidRPr="00A817E7">
              <w:rPr>
                <w:sz w:val="28"/>
              </w:rPr>
              <w:t>,00</w:t>
            </w:r>
          </w:p>
        </w:tc>
        <w:tc>
          <w:tcPr>
            <w:tcW w:w="4536" w:type="dxa"/>
          </w:tcPr>
          <w:p w:rsidR="00AD08B0" w:rsidRPr="00A817E7" w:rsidRDefault="00AD08B0" w:rsidP="00AD08B0">
            <w:pPr>
              <w:spacing w:line="240" w:lineRule="exact"/>
              <w:jc w:val="both"/>
            </w:pPr>
            <w:r w:rsidRPr="00A817E7">
              <w:t>В городском округе 1</w:t>
            </w:r>
            <w:r w:rsidR="00A817E7" w:rsidRPr="00A817E7">
              <w:t>9</w:t>
            </w:r>
            <w:r w:rsidR="00A817E7">
              <w:t>4</w:t>
            </w:r>
            <w:r w:rsidRPr="00A817E7">
              <w:t xml:space="preserve"> объект</w:t>
            </w:r>
            <w:r w:rsidR="00A817E7">
              <w:t>а</w:t>
            </w:r>
            <w:r w:rsidRPr="00A817E7">
              <w:t xml:space="preserve"> (из 200 потенциально опасных) соответствуют присвоенной категории уровня антитеррористической защищенности, что составляет 9</w:t>
            </w:r>
            <w:r w:rsidR="00A817E7">
              <w:t>7</w:t>
            </w:r>
            <w:r w:rsidRPr="00A817E7">
              <w:t xml:space="preserve">,0%. </w:t>
            </w:r>
          </w:p>
          <w:p w:rsidR="00AD08B0" w:rsidRPr="00A817E7" w:rsidRDefault="00AD08B0" w:rsidP="00AD08B0">
            <w:pPr>
              <w:pStyle w:val="a3"/>
              <w:spacing w:line="240" w:lineRule="exact"/>
              <w:ind w:left="0"/>
              <w:rPr>
                <w:sz w:val="28"/>
              </w:rPr>
            </w:pPr>
          </w:p>
        </w:tc>
      </w:tr>
      <w:tr w:rsidR="00C205A0" w:rsidTr="009A6954">
        <w:tc>
          <w:tcPr>
            <w:tcW w:w="15735" w:type="dxa"/>
            <w:gridSpan w:val="6"/>
          </w:tcPr>
          <w:p w:rsidR="00C205A0" w:rsidRPr="00A817E7" w:rsidRDefault="00C205A0" w:rsidP="00AD08B0">
            <w:pPr>
              <w:spacing w:line="240" w:lineRule="exact"/>
              <w:jc w:val="both"/>
            </w:pPr>
            <w:r>
              <w:t xml:space="preserve">Задача 1.8. </w:t>
            </w:r>
          </w:p>
        </w:tc>
      </w:tr>
      <w:tr w:rsidR="00AD08B0" w:rsidTr="004527BA">
        <w:tc>
          <w:tcPr>
            <w:tcW w:w="594" w:type="dxa"/>
          </w:tcPr>
          <w:p w:rsidR="00AD08B0" w:rsidRPr="00A46467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A4646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A46467"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Pr="00CC6B29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CC6B29">
              <w:rPr>
                <w:sz w:val="26"/>
                <w:szCs w:val="26"/>
              </w:rPr>
              <w:t xml:space="preserve">Доля молодых граждан, проживающих на территории </w:t>
            </w:r>
            <w:proofErr w:type="spellStart"/>
            <w:r w:rsidR="007B0594">
              <w:rPr>
                <w:sz w:val="26"/>
                <w:szCs w:val="26"/>
              </w:rPr>
              <w:t>Изобильненского</w:t>
            </w:r>
            <w:proofErr w:type="spellEnd"/>
            <w:r w:rsidR="007B0594">
              <w:rPr>
                <w:sz w:val="26"/>
                <w:szCs w:val="26"/>
              </w:rPr>
              <w:t xml:space="preserve"> городского округа </w:t>
            </w:r>
            <w:r w:rsidRPr="00CC6B29">
              <w:rPr>
                <w:sz w:val="26"/>
                <w:szCs w:val="26"/>
              </w:rPr>
              <w:t xml:space="preserve">Ставропольского края (далее </w:t>
            </w:r>
            <w:r>
              <w:rPr>
                <w:sz w:val="26"/>
                <w:szCs w:val="26"/>
              </w:rPr>
              <w:t>–</w:t>
            </w:r>
            <w:r w:rsidRPr="00CC6B29">
              <w:rPr>
                <w:sz w:val="26"/>
                <w:szCs w:val="26"/>
              </w:rPr>
              <w:t xml:space="preserve"> молодые граждане), задействованных в мероприятиях по реализации молодежной политики в </w:t>
            </w:r>
            <w:proofErr w:type="spellStart"/>
            <w:r w:rsidRPr="00CC6B29">
              <w:rPr>
                <w:sz w:val="26"/>
                <w:szCs w:val="26"/>
              </w:rPr>
              <w:lastRenderedPageBreak/>
              <w:t>Изобильненском</w:t>
            </w:r>
            <w:proofErr w:type="spellEnd"/>
            <w:r w:rsidRPr="00CC6B29">
              <w:rPr>
                <w:sz w:val="26"/>
                <w:szCs w:val="26"/>
              </w:rPr>
              <w:t xml:space="preserve"> городском округе Ставропольского края, в общем количестве молодых граждан</w:t>
            </w:r>
          </w:p>
        </w:tc>
        <w:tc>
          <w:tcPr>
            <w:tcW w:w="2007" w:type="dxa"/>
          </w:tcPr>
          <w:p w:rsidR="00AD08B0" w:rsidRPr="00CC6B29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CC6B29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985" w:type="dxa"/>
          </w:tcPr>
          <w:p w:rsidR="00AD08B0" w:rsidRPr="008C4531" w:rsidRDefault="00DC4C3E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DC4C3E">
              <w:rPr>
                <w:sz w:val="28"/>
              </w:rPr>
              <w:t>25</w:t>
            </w:r>
            <w:r w:rsidR="00AD08B0" w:rsidRPr="00DC4C3E">
              <w:rPr>
                <w:sz w:val="28"/>
              </w:rPr>
              <w:t>,00</w:t>
            </w:r>
          </w:p>
        </w:tc>
        <w:tc>
          <w:tcPr>
            <w:tcW w:w="1843" w:type="dxa"/>
          </w:tcPr>
          <w:p w:rsidR="00AD08B0" w:rsidRPr="008C4531" w:rsidRDefault="007B0594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7B0594">
              <w:rPr>
                <w:sz w:val="28"/>
              </w:rPr>
              <w:t>91,3</w:t>
            </w:r>
            <w:r w:rsidR="00C87C9D">
              <w:rPr>
                <w:sz w:val="28"/>
              </w:rPr>
              <w:t>0</w:t>
            </w:r>
          </w:p>
        </w:tc>
        <w:tc>
          <w:tcPr>
            <w:tcW w:w="4536" w:type="dxa"/>
          </w:tcPr>
          <w:p w:rsidR="00AD08B0" w:rsidRPr="008C4531" w:rsidRDefault="00590F21" w:rsidP="00451039">
            <w:pPr>
              <w:spacing w:line="240" w:lineRule="exact"/>
              <w:jc w:val="both"/>
              <w:rPr>
                <w:color w:val="FF0000"/>
                <w:sz w:val="28"/>
              </w:rPr>
            </w:pPr>
            <w:r>
              <w:t>В рамках реализации муниципальной программы «Молодежная политика» в 2022 году проведено 167</w:t>
            </w:r>
            <w:r w:rsidRPr="00DA2D6A">
              <w:t xml:space="preserve"> окружных мероприятий, с </w:t>
            </w:r>
            <w:r>
              <w:t>участием 22000 молодых граждан. П</w:t>
            </w:r>
            <w:r w:rsidRPr="00DA2D6A">
              <w:t xml:space="preserve">роведено порядка 30 онлайн и </w:t>
            </w:r>
            <w:proofErr w:type="spellStart"/>
            <w:r w:rsidRPr="00DA2D6A">
              <w:t>оффлайн</w:t>
            </w:r>
            <w:proofErr w:type="spellEnd"/>
            <w:r w:rsidRPr="00DA2D6A">
              <w:t xml:space="preserve"> мероприятий </w:t>
            </w:r>
            <w:r>
              <w:t xml:space="preserve">с целю выявления и поддержки </w:t>
            </w:r>
            <w:r w:rsidRPr="00DA2D6A">
              <w:t xml:space="preserve">талантливой и одаренной </w:t>
            </w:r>
            <w:r w:rsidRPr="00DA2D6A">
              <w:lastRenderedPageBreak/>
              <w:t>молодежи</w:t>
            </w:r>
            <w:r>
              <w:t xml:space="preserve"> с количеством участников более 4</w:t>
            </w:r>
            <w:r w:rsidRPr="00DA2D6A">
              <w:t xml:space="preserve">000 человек. </w:t>
            </w:r>
            <w:r w:rsidR="007B0594">
              <w:t>Общее количество молодых граждан (в возрасте от 14 до 35 лет) по данным органа статистики составляет 24100 человек.</w:t>
            </w:r>
          </w:p>
        </w:tc>
      </w:tr>
      <w:tr w:rsidR="00AD08B0" w:rsidTr="004527BA">
        <w:tc>
          <w:tcPr>
            <w:tcW w:w="15735" w:type="dxa"/>
            <w:gridSpan w:val="6"/>
          </w:tcPr>
          <w:p w:rsidR="00472CA3" w:rsidRDefault="00472CA3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AD08B0" w:rsidRPr="00DC4C3E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C4C3E">
              <w:rPr>
                <w:sz w:val="26"/>
                <w:szCs w:val="26"/>
              </w:rPr>
              <w:t>Цель 2. Развитие конкурентоспособной экономики инновационного типа</w:t>
            </w:r>
          </w:p>
        </w:tc>
      </w:tr>
      <w:tr w:rsidR="00AD08B0" w:rsidTr="004527BA">
        <w:trPr>
          <w:trHeight w:val="631"/>
        </w:trPr>
        <w:tc>
          <w:tcPr>
            <w:tcW w:w="15735" w:type="dxa"/>
            <w:gridSpan w:val="6"/>
          </w:tcPr>
          <w:p w:rsidR="00AD08B0" w:rsidRPr="00DC4C3E" w:rsidRDefault="00AD08B0" w:rsidP="00AD08B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DC4C3E">
              <w:rPr>
                <w:sz w:val="26"/>
                <w:szCs w:val="26"/>
              </w:rPr>
              <w:t xml:space="preserve">Задача 9. Усиление стратегических позиций городского округа в аграрном и промышленном комплексах Ставропольского края, поддержка экспорта и развития внешнеэкономических связей, повышение производительности труда в базовых не сырьевых отраслях </w:t>
            </w:r>
          </w:p>
          <w:p w:rsidR="00AD08B0" w:rsidRPr="00DC4C3E" w:rsidRDefault="00AD08B0" w:rsidP="00AD08B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DC4C3E">
              <w:rPr>
                <w:sz w:val="26"/>
                <w:szCs w:val="26"/>
              </w:rPr>
              <w:t>экономики</w:t>
            </w:r>
          </w:p>
        </w:tc>
      </w:tr>
      <w:tr w:rsidR="00AD08B0" w:rsidTr="004527BA">
        <w:tc>
          <w:tcPr>
            <w:tcW w:w="594" w:type="dxa"/>
          </w:tcPr>
          <w:p w:rsidR="00AD08B0" w:rsidRPr="004A7745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A774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5.</w:t>
            </w:r>
          </w:p>
        </w:tc>
        <w:tc>
          <w:tcPr>
            <w:tcW w:w="4770" w:type="dxa"/>
          </w:tcPr>
          <w:p w:rsidR="00AD08B0" w:rsidRPr="00CA3402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CA3402">
              <w:rPr>
                <w:sz w:val="26"/>
                <w:szCs w:val="26"/>
              </w:rPr>
              <w:t>Производство продукции сельского хозяйства</w:t>
            </w:r>
          </w:p>
        </w:tc>
        <w:tc>
          <w:tcPr>
            <w:tcW w:w="2007" w:type="dxa"/>
          </w:tcPr>
          <w:p w:rsidR="00AD08B0" w:rsidRPr="00CA3402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A3402">
              <w:rPr>
                <w:sz w:val="26"/>
                <w:szCs w:val="26"/>
              </w:rPr>
              <w:t>млн. руб.</w:t>
            </w:r>
          </w:p>
        </w:tc>
        <w:tc>
          <w:tcPr>
            <w:tcW w:w="1985" w:type="dxa"/>
          </w:tcPr>
          <w:p w:rsidR="00AD08B0" w:rsidRPr="006C0EE1" w:rsidRDefault="006C0EE1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6C0EE1">
              <w:rPr>
                <w:sz w:val="28"/>
              </w:rPr>
              <w:t>16100,00</w:t>
            </w:r>
          </w:p>
        </w:tc>
        <w:tc>
          <w:tcPr>
            <w:tcW w:w="1843" w:type="dxa"/>
          </w:tcPr>
          <w:p w:rsidR="00AD08B0" w:rsidRPr="008C4531" w:rsidRDefault="005D54B4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5D54B4">
              <w:rPr>
                <w:sz w:val="28"/>
              </w:rPr>
              <w:t>23128,00</w:t>
            </w:r>
          </w:p>
        </w:tc>
        <w:tc>
          <w:tcPr>
            <w:tcW w:w="4536" w:type="dxa"/>
          </w:tcPr>
          <w:p w:rsidR="00AD08B0" w:rsidRPr="00CB03EB" w:rsidRDefault="005D54B4" w:rsidP="00CB03EB">
            <w:pPr>
              <w:spacing w:line="216" w:lineRule="auto"/>
              <w:jc w:val="both"/>
            </w:pPr>
            <w:r w:rsidRPr="00CB03EB">
              <w:t>В отчетном периоде фактическое значение п</w:t>
            </w:r>
            <w:r w:rsidR="00AD08B0" w:rsidRPr="00CB03EB">
              <w:t>оказател</w:t>
            </w:r>
            <w:r w:rsidRPr="00CB03EB">
              <w:t>я</w:t>
            </w:r>
            <w:r w:rsidR="00AD08B0" w:rsidRPr="00CB03EB">
              <w:t xml:space="preserve"> объема произведенной продукции сельского хозяйства по итогам 202</w:t>
            </w:r>
            <w:r w:rsidRPr="00CB03EB">
              <w:t>2</w:t>
            </w:r>
            <w:r w:rsidR="00AD08B0" w:rsidRPr="00CB03EB">
              <w:t xml:space="preserve"> года превысил</w:t>
            </w:r>
            <w:r w:rsidR="00CB03EB" w:rsidRPr="00CB03EB">
              <w:t>о</w:t>
            </w:r>
            <w:r w:rsidR="00AD08B0" w:rsidRPr="00CB03EB">
              <w:t xml:space="preserve"> плановое значение на </w:t>
            </w:r>
            <w:r w:rsidRPr="00CB03EB">
              <w:t>7028</w:t>
            </w:r>
            <w:r w:rsidR="00AD08B0" w:rsidRPr="00CB03EB">
              <w:t>,0 млн. рублей и составил</w:t>
            </w:r>
            <w:r w:rsidR="00CB03EB" w:rsidRPr="00CB03EB">
              <w:t>о</w:t>
            </w:r>
            <w:r w:rsidR="00AD08B0" w:rsidRPr="00CB03EB">
              <w:t xml:space="preserve"> 1</w:t>
            </w:r>
            <w:r w:rsidR="00CB03EB" w:rsidRPr="00CB03EB">
              <w:t>43</w:t>
            </w:r>
            <w:r w:rsidR="00AD08B0" w:rsidRPr="00CB03EB">
              <w:t>,</w:t>
            </w:r>
            <w:r w:rsidR="00CB03EB" w:rsidRPr="00CB03EB">
              <w:t>7</w:t>
            </w:r>
            <w:r w:rsidR="00AD08B0" w:rsidRPr="00CB03EB">
              <w:t>0% к прогнозному показателю.</w:t>
            </w:r>
          </w:p>
        </w:tc>
      </w:tr>
      <w:tr w:rsidR="00AD08B0" w:rsidTr="004527BA">
        <w:tc>
          <w:tcPr>
            <w:tcW w:w="594" w:type="dxa"/>
          </w:tcPr>
          <w:p w:rsidR="00AD08B0" w:rsidRPr="008463F0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463F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8463F0"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Pr="00654E5A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654E5A">
              <w:rPr>
                <w:sz w:val="26"/>
                <w:szCs w:val="26"/>
              </w:rPr>
              <w:t>Темп роста отгруженных товаров собственного производства, выполненных работ и услуг собственными силами по основным видам деятельности</w:t>
            </w:r>
          </w:p>
        </w:tc>
        <w:tc>
          <w:tcPr>
            <w:tcW w:w="2007" w:type="dxa"/>
          </w:tcPr>
          <w:p w:rsidR="00AD08B0" w:rsidRPr="00654E5A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54E5A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D08B0" w:rsidRPr="006C0EE1" w:rsidRDefault="006C0EE1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6C0EE1">
              <w:rPr>
                <w:sz w:val="28"/>
              </w:rPr>
              <w:t>100,20</w:t>
            </w:r>
          </w:p>
        </w:tc>
        <w:tc>
          <w:tcPr>
            <w:tcW w:w="1843" w:type="dxa"/>
          </w:tcPr>
          <w:p w:rsidR="00AD08B0" w:rsidRPr="00283E50" w:rsidRDefault="00492935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283E50">
              <w:rPr>
                <w:sz w:val="28"/>
              </w:rPr>
              <w:t>124,90</w:t>
            </w:r>
          </w:p>
        </w:tc>
        <w:tc>
          <w:tcPr>
            <w:tcW w:w="4536" w:type="dxa"/>
          </w:tcPr>
          <w:p w:rsidR="00AD08B0" w:rsidRPr="00283E50" w:rsidRDefault="00AD08B0" w:rsidP="004929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83E50">
              <w:t>Объем отгруженных товаров, выполненных работ и услуг собственными силами по всем видам деятельности по крупным и средним предприятиям за 202</w:t>
            </w:r>
            <w:r w:rsidR="00492935" w:rsidRPr="00283E50">
              <w:t>2</w:t>
            </w:r>
            <w:r w:rsidRPr="00283E50">
              <w:t xml:space="preserve"> год составил </w:t>
            </w:r>
            <w:r w:rsidR="00492935" w:rsidRPr="00283E50">
              <w:t>47298,44</w:t>
            </w:r>
            <w:r w:rsidRPr="00283E50">
              <w:rPr>
                <w:szCs w:val="28"/>
              </w:rPr>
              <w:t xml:space="preserve"> </w:t>
            </w:r>
            <w:r w:rsidRPr="00283E50">
              <w:t xml:space="preserve">млн. рублей или </w:t>
            </w:r>
            <w:r w:rsidR="00492935" w:rsidRPr="00283E50">
              <w:t>124,90</w:t>
            </w:r>
            <w:r w:rsidRPr="00283E50">
              <w:t xml:space="preserve"> % к уровню </w:t>
            </w:r>
            <w:r w:rsidR="00492935" w:rsidRPr="00283E50">
              <w:t>2021</w:t>
            </w:r>
            <w:r w:rsidRPr="00283E50">
              <w:t xml:space="preserve"> года. В разрезе отраслей значительный прирост отгруженных товаров к уровню </w:t>
            </w:r>
            <w:r w:rsidR="00492935" w:rsidRPr="00283E50">
              <w:t xml:space="preserve">предыдущего </w:t>
            </w:r>
            <w:r w:rsidRPr="00283E50">
              <w:t>года отмечен в</w:t>
            </w:r>
            <w:r w:rsidR="00492935" w:rsidRPr="00283E50">
              <w:t xml:space="preserve"> промышленном секторе экономики и</w:t>
            </w:r>
            <w:r w:rsidRPr="00283E50">
              <w:t xml:space="preserve"> отрасли сельского хозяйства.</w:t>
            </w:r>
          </w:p>
        </w:tc>
      </w:tr>
      <w:tr w:rsidR="00AD08B0" w:rsidTr="004527BA">
        <w:tc>
          <w:tcPr>
            <w:tcW w:w="594" w:type="dxa"/>
          </w:tcPr>
          <w:p w:rsidR="00AD08B0" w:rsidRPr="004A7745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A774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7.</w:t>
            </w:r>
          </w:p>
        </w:tc>
        <w:tc>
          <w:tcPr>
            <w:tcW w:w="4770" w:type="dxa"/>
          </w:tcPr>
          <w:p w:rsidR="00AD08B0" w:rsidRPr="00316B6A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316B6A">
              <w:rPr>
                <w:sz w:val="26"/>
                <w:szCs w:val="26"/>
              </w:rPr>
              <w:t>Прирост компаний экспортеров из числа малого и среднего предпринимательства (с нарастающим итогом)</w:t>
            </w:r>
          </w:p>
        </w:tc>
        <w:tc>
          <w:tcPr>
            <w:tcW w:w="2007" w:type="dxa"/>
          </w:tcPr>
          <w:p w:rsidR="00AD08B0" w:rsidRPr="00316B6A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16B6A">
              <w:rPr>
                <w:sz w:val="26"/>
                <w:szCs w:val="26"/>
              </w:rPr>
              <w:t>ед.</w:t>
            </w:r>
          </w:p>
        </w:tc>
        <w:tc>
          <w:tcPr>
            <w:tcW w:w="1985" w:type="dxa"/>
          </w:tcPr>
          <w:p w:rsidR="00AD08B0" w:rsidRPr="008A613D" w:rsidRDefault="008A613D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8A613D">
              <w:rPr>
                <w:sz w:val="28"/>
              </w:rPr>
              <w:t>6</w:t>
            </w:r>
            <w:r w:rsidR="00AD08B0" w:rsidRPr="008A613D">
              <w:rPr>
                <w:sz w:val="28"/>
              </w:rPr>
              <w:t>,00</w:t>
            </w:r>
          </w:p>
        </w:tc>
        <w:tc>
          <w:tcPr>
            <w:tcW w:w="1843" w:type="dxa"/>
          </w:tcPr>
          <w:p w:rsidR="00AD08B0" w:rsidRPr="008A613D" w:rsidRDefault="00283E50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AD08B0" w:rsidRPr="008A613D">
              <w:rPr>
                <w:sz w:val="28"/>
              </w:rPr>
              <w:t>,00</w:t>
            </w:r>
          </w:p>
        </w:tc>
        <w:tc>
          <w:tcPr>
            <w:tcW w:w="4536" w:type="dxa"/>
          </w:tcPr>
          <w:p w:rsidR="00AD08B0" w:rsidRPr="00283E50" w:rsidRDefault="00AD08B0" w:rsidP="00AD08B0">
            <w:pPr>
              <w:spacing w:line="216" w:lineRule="auto"/>
              <w:jc w:val="both"/>
            </w:pPr>
            <w:r w:rsidRPr="00283E50">
              <w:t>На территории городского округа</w:t>
            </w:r>
            <w:r w:rsidR="00283E50" w:rsidRPr="00283E50">
              <w:t xml:space="preserve"> в отчетном периоде</w:t>
            </w:r>
            <w:r w:rsidRPr="00283E50">
              <w:t xml:space="preserve"> </w:t>
            </w:r>
            <w:r w:rsidR="00283E50" w:rsidRPr="00283E50">
              <w:t>8</w:t>
            </w:r>
            <w:r w:rsidRPr="00283E50">
              <w:t xml:space="preserve"> предприятий осуществл</w:t>
            </w:r>
            <w:r w:rsidR="00283E50" w:rsidRPr="00283E50">
              <w:t>яли</w:t>
            </w:r>
            <w:r w:rsidRPr="00283E50">
              <w:t xml:space="preserve"> экспортную деятельность: АО «Завод Атлант», АО «Завод Волна», АО «</w:t>
            </w:r>
            <w:proofErr w:type="spellStart"/>
            <w:r w:rsidRPr="00283E50">
              <w:t>Ставропольсахар</w:t>
            </w:r>
            <w:proofErr w:type="spellEnd"/>
            <w:r w:rsidRPr="00283E50">
              <w:t>», ООО «</w:t>
            </w:r>
            <w:proofErr w:type="spellStart"/>
            <w:r w:rsidRPr="00283E50">
              <w:t>Агромаркет</w:t>
            </w:r>
            <w:proofErr w:type="spellEnd"/>
            <w:r w:rsidRPr="00283E50">
              <w:t xml:space="preserve">», ООО «ДК-Продукт», ООО компания «Витал </w:t>
            </w:r>
            <w:proofErr w:type="spellStart"/>
            <w:r w:rsidRPr="00283E50">
              <w:t>Продкт</w:t>
            </w:r>
            <w:proofErr w:type="spellEnd"/>
            <w:r w:rsidRPr="00283E50">
              <w:t xml:space="preserve">», ИП </w:t>
            </w:r>
            <w:proofErr w:type="spellStart"/>
            <w:r w:rsidRPr="00283E50">
              <w:t>Заргарян</w:t>
            </w:r>
            <w:proofErr w:type="spellEnd"/>
            <w:r w:rsidRPr="00283E50">
              <w:t xml:space="preserve"> А.П., АО «Ставропольский ОМЗ».</w:t>
            </w:r>
          </w:p>
          <w:p w:rsidR="00AD08B0" w:rsidRPr="008C4531" w:rsidRDefault="00AD08B0" w:rsidP="00283E50">
            <w:pPr>
              <w:spacing w:line="240" w:lineRule="exact"/>
              <w:jc w:val="both"/>
              <w:rPr>
                <w:color w:val="FF0000"/>
              </w:rPr>
            </w:pPr>
            <w:r w:rsidRPr="00283E50">
              <w:lastRenderedPageBreak/>
              <w:t xml:space="preserve">Реестр компаний-экспортеров размещен на официальном портале органов местного самоуправления </w:t>
            </w:r>
            <w:proofErr w:type="spellStart"/>
            <w:r w:rsidRPr="00283E50">
              <w:t>Изобильненского</w:t>
            </w:r>
            <w:proofErr w:type="spellEnd"/>
            <w:r w:rsidRPr="00283E50">
              <w:t xml:space="preserve"> городск</w:t>
            </w:r>
            <w:r w:rsidR="00283E50" w:rsidRPr="00283E50">
              <w:t>ого округа Ставропольского края.</w:t>
            </w:r>
          </w:p>
        </w:tc>
      </w:tr>
      <w:tr w:rsidR="00AD08B0" w:rsidTr="004527BA">
        <w:tc>
          <w:tcPr>
            <w:tcW w:w="594" w:type="dxa"/>
          </w:tcPr>
          <w:p w:rsidR="00AD08B0" w:rsidRPr="004A7745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A7745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8.</w:t>
            </w:r>
          </w:p>
        </w:tc>
        <w:tc>
          <w:tcPr>
            <w:tcW w:w="4770" w:type="dxa"/>
          </w:tcPr>
          <w:p w:rsidR="00AD08B0" w:rsidRPr="00E3008E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E3008E">
              <w:rPr>
                <w:sz w:val="26"/>
                <w:szCs w:val="26"/>
              </w:rPr>
              <w:t>Количество средних и крупных предприятий, базовых не сырьевых отраслей экономики, вовлеченных в национальный проект «Производительность труда и поддержка занятости»</w:t>
            </w:r>
          </w:p>
          <w:p w:rsidR="00AD08B0" w:rsidRPr="00E3008E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E3008E">
              <w:rPr>
                <w:sz w:val="26"/>
                <w:szCs w:val="26"/>
              </w:rPr>
              <w:t>(с нарастающим итогом)</w:t>
            </w:r>
          </w:p>
        </w:tc>
        <w:tc>
          <w:tcPr>
            <w:tcW w:w="2007" w:type="dxa"/>
          </w:tcPr>
          <w:p w:rsidR="00AD08B0" w:rsidRPr="00E3008E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3008E">
              <w:rPr>
                <w:sz w:val="26"/>
                <w:szCs w:val="26"/>
              </w:rPr>
              <w:t>единиц</w:t>
            </w:r>
          </w:p>
        </w:tc>
        <w:tc>
          <w:tcPr>
            <w:tcW w:w="1985" w:type="dxa"/>
          </w:tcPr>
          <w:p w:rsidR="00AD08B0" w:rsidRPr="00356241" w:rsidRDefault="009A1F0C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356241">
              <w:rPr>
                <w:sz w:val="28"/>
              </w:rPr>
              <w:t>5</w:t>
            </w:r>
            <w:r w:rsidR="00AD08B0" w:rsidRPr="00356241">
              <w:rPr>
                <w:sz w:val="28"/>
              </w:rPr>
              <w:t>,00</w:t>
            </w:r>
          </w:p>
        </w:tc>
        <w:tc>
          <w:tcPr>
            <w:tcW w:w="1843" w:type="dxa"/>
          </w:tcPr>
          <w:p w:rsidR="00AD08B0" w:rsidRPr="00356241" w:rsidRDefault="00F37B31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AD08B0" w:rsidRPr="00356241">
              <w:rPr>
                <w:sz w:val="28"/>
              </w:rPr>
              <w:t>,00</w:t>
            </w:r>
          </w:p>
        </w:tc>
        <w:tc>
          <w:tcPr>
            <w:tcW w:w="4536" w:type="dxa"/>
          </w:tcPr>
          <w:p w:rsidR="00AD08B0" w:rsidRPr="00A5313F" w:rsidRDefault="00F37B31" w:rsidP="00AD08B0">
            <w:pPr>
              <w:spacing w:line="240" w:lineRule="exact"/>
              <w:jc w:val="both"/>
            </w:pPr>
            <w:r>
              <w:t>6</w:t>
            </w:r>
            <w:r w:rsidR="00AD08B0" w:rsidRPr="00A5313F">
              <w:t xml:space="preserve"> предприяти</w:t>
            </w:r>
            <w:r>
              <w:t>й</w:t>
            </w:r>
            <w:r w:rsidR="00AD08B0" w:rsidRPr="00A5313F">
              <w:t xml:space="preserve"> городского округа, осуществляющи</w:t>
            </w:r>
            <w:r>
              <w:t>х</w:t>
            </w:r>
            <w:r w:rsidR="00AD08B0" w:rsidRPr="00A5313F">
              <w:t xml:space="preserve"> деятельность на территории городского округа: АО «Завод Атлант»</w:t>
            </w:r>
            <w:r>
              <w:t>,</w:t>
            </w:r>
            <w:r w:rsidR="00AD08B0" w:rsidRPr="00A5313F">
              <w:t xml:space="preserve"> ООО </w:t>
            </w:r>
            <w:proofErr w:type="spellStart"/>
            <w:r w:rsidR="00AD08B0" w:rsidRPr="00A5313F">
              <w:t>Агрогруппа</w:t>
            </w:r>
            <w:proofErr w:type="spellEnd"/>
            <w:r w:rsidR="00AD08B0" w:rsidRPr="00A5313F">
              <w:t xml:space="preserve"> «</w:t>
            </w:r>
            <w:proofErr w:type="spellStart"/>
            <w:r w:rsidR="00AD08B0" w:rsidRPr="00A5313F">
              <w:t>Баксанский</w:t>
            </w:r>
            <w:proofErr w:type="spellEnd"/>
            <w:r w:rsidR="00AD08B0" w:rsidRPr="00A5313F">
              <w:t xml:space="preserve"> бройлер»</w:t>
            </w:r>
            <w:r>
              <w:t>, ООО «</w:t>
            </w:r>
            <w:proofErr w:type="spellStart"/>
            <w:r>
              <w:t>Агромаркет</w:t>
            </w:r>
            <w:proofErr w:type="spellEnd"/>
            <w:r>
              <w:t>», ООО «Витал Продукт», ООО «Солнечный дар», ООО «</w:t>
            </w:r>
            <w:proofErr w:type="spellStart"/>
            <w:r>
              <w:t>Крайсервис</w:t>
            </w:r>
            <w:proofErr w:type="spellEnd"/>
            <w:r>
              <w:t>»</w:t>
            </w:r>
            <w:r w:rsidR="00AD08B0" w:rsidRPr="00A5313F">
              <w:t xml:space="preserve"> приняли участие в реализации проекта «Повышение производительности труда и занятости населения».</w:t>
            </w:r>
          </w:p>
          <w:p w:rsidR="00AD08B0" w:rsidRPr="00A5313F" w:rsidRDefault="00AD08B0" w:rsidP="00AD08B0">
            <w:pPr>
              <w:spacing w:line="240" w:lineRule="exact"/>
              <w:jc w:val="both"/>
            </w:pPr>
            <w:r w:rsidRPr="00A5313F">
              <w:t xml:space="preserve"> В 202</w:t>
            </w:r>
            <w:r w:rsidR="00A5313F" w:rsidRPr="00A5313F">
              <w:t>2</w:t>
            </w:r>
            <w:r w:rsidRPr="00A5313F">
              <w:t xml:space="preserve"> году на постоянной основе </w:t>
            </w:r>
            <w:r w:rsidR="00F37B31">
              <w:t>продолжалась</w:t>
            </w:r>
            <w:r w:rsidRPr="00A5313F">
              <w:t xml:space="preserve"> работа по вовлечению предприятий городского округа в реализацию проекта:</w:t>
            </w:r>
          </w:p>
          <w:p w:rsidR="00AD08B0" w:rsidRPr="00A5313F" w:rsidRDefault="00AD08B0" w:rsidP="00AD08B0">
            <w:pPr>
              <w:spacing w:line="240" w:lineRule="exact"/>
              <w:jc w:val="both"/>
            </w:pPr>
            <w:r w:rsidRPr="00A5313F">
              <w:t>- направлялись письма руководителям предприятий;</w:t>
            </w:r>
          </w:p>
          <w:p w:rsidR="00AD08B0" w:rsidRPr="00A5313F" w:rsidRDefault="00AD08B0" w:rsidP="00AD08B0">
            <w:pPr>
              <w:spacing w:line="240" w:lineRule="exact"/>
              <w:jc w:val="both"/>
            </w:pPr>
            <w:r w:rsidRPr="00A5313F">
              <w:t xml:space="preserve">- информация о проекте размещалась на портале органов местного самоуправления </w:t>
            </w:r>
            <w:proofErr w:type="spellStart"/>
            <w:r w:rsidRPr="00A5313F">
              <w:t>Изобильненского</w:t>
            </w:r>
            <w:proofErr w:type="spellEnd"/>
            <w:r w:rsidRPr="00A5313F">
              <w:t xml:space="preserve"> городского округа Ставропольского края;</w:t>
            </w:r>
          </w:p>
          <w:p w:rsidR="00AD08B0" w:rsidRPr="00A5313F" w:rsidRDefault="00AD08B0" w:rsidP="00AD08B0">
            <w:pPr>
              <w:spacing w:line="240" w:lineRule="exact"/>
              <w:jc w:val="both"/>
            </w:pPr>
            <w:r w:rsidRPr="00A5313F">
              <w:t xml:space="preserve">- совместно со специалистами министерства экономического развития Ставропольского края проводились беседы с руководителями предприятий об условиях участия в проекте. </w:t>
            </w:r>
          </w:p>
          <w:p w:rsidR="00AD08B0" w:rsidRPr="00A5313F" w:rsidRDefault="00AD08B0" w:rsidP="00A5313F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D08B0" w:rsidTr="004527BA">
        <w:tc>
          <w:tcPr>
            <w:tcW w:w="15735" w:type="dxa"/>
            <w:gridSpan w:val="6"/>
          </w:tcPr>
          <w:p w:rsidR="00AD08B0" w:rsidRDefault="00AD08B0" w:rsidP="00AD08B0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9A1F0C">
              <w:rPr>
                <w:sz w:val="26"/>
                <w:szCs w:val="26"/>
              </w:rPr>
              <w:t>Задача 10. Повышение инвестиционной привлекательности территории для инвестирования</w:t>
            </w:r>
          </w:p>
          <w:p w:rsidR="00356241" w:rsidRPr="009A1F0C" w:rsidRDefault="00356241" w:rsidP="00AD08B0">
            <w:pPr>
              <w:pStyle w:val="a3"/>
              <w:spacing w:line="240" w:lineRule="exact"/>
              <w:ind w:left="0"/>
              <w:rPr>
                <w:sz w:val="28"/>
              </w:rPr>
            </w:pPr>
          </w:p>
        </w:tc>
      </w:tr>
      <w:tr w:rsidR="00AD08B0" w:rsidTr="004527BA">
        <w:tc>
          <w:tcPr>
            <w:tcW w:w="594" w:type="dxa"/>
          </w:tcPr>
          <w:p w:rsidR="00AD08B0" w:rsidRPr="004A7745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4770" w:type="dxa"/>
          </w:tcPr>
          <w:p w:rsidR="00AD08B0" w:rsidRPr="0064187A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64187A">
              <w:rPr>
                <w:sz w:val="26"/>
                <w:szCs w:val="26"/>
              </w:rPr>
              <w:t>Объем инвестиций в основной капитал по полному кругу учета организаций</w:t>
            </w:r>
          </w:p>
        </w:tc>
        <w:tc>
          <w:tcPr>
            <w:tcW w:w="2007" w:type="dxa"/>
          </w:tcPr>
          <w:p w:rsidR="00AD08B0" w:rsidRPr="0064187A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4187A">
              <w:rPr>
                <w:sz w:val="26"/>
                <w:szCs w:val="26"/>
              </w:rPr>
              <w:t>млн. руб.</w:t>
            </w:r>
          </w:p>
        </w:tc>
        <w:tc>
          <w:tcPr>
            <w:tcW w:w="1985" w:type="dxa"/>
          </w:tcPr>
          <w:p w:rsidR="00AD08B0" w:rsidRPr="008C4531" w:rsidRDefault="009A1F0C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9A1F0C">
              <w:rPr>
                <w:sz w:val="28"/>
              </w:rPr>
              <w:t>8000,00</w:t>
            </w:r>
          </w:p>
        </w:tc>
        <w:tc>
          <w:tcPr>
            <w:tcW w:w="1843" w:type="dxa"/>
          </w:tcPr>
          <w:p w:rsidR="00AD08B0" w:rsidRPr="008C4531" w:rsidRDefault="00356241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356241">
              <w:rPr>
                <w:sz w:val="28"/>
              </w:rPr>
              <w:t>2871,00</w:t>
            </w:r>
          </w:p>
        </w:tc>
        <w:tc>
          <w:tcPr>
            <w:tcW w:w="4536" w:type="dxa"/>
          </w:tcPr>
          <w:p w:rsidR="00AD08B0" w:rsidRPr="00115CD4" w:rsidRDefault="00AD08B0" w:rsidP="00AD08B0">
            <w:pPr>
              <w:spacing w:line="240" w:lineRule="exact"/>
              <w:jc w:val="both"/>
            </w:pPr>
            <w:r w:rsidRPr="00115CD4">
              <w:t>Объем освоенных инвестиций по полному кругу организаций за 20</w:t>
            </w:r>
            <w:r w:rsidR="00356241" w:rsidRPr="00115CD4">
              <w:t>22</w:t>
            </w:r>
            <w:r w:rsidRPr="00115CD4">
              <w:t xml:space="preserve"> год составил </w:t>
            </w:r>
            <w:r w:rsidR="00115CD4" w:rsidRPr="00115CD4">
              <w:t>2871,0</w:t>
            </w:r>
            <w:r w:rsidRPr="00115CD4">
              <w:t xml:space="preserve"> млн. рублей </w:t>
            </w:r>
            <w:r w:rsidR="00115CD4" w:rsidRPr="00115CD4">
              <w:t xml:space="preserve">или 26,10 </w:t>
            </w:r>
            <w:r w:rsidRPr="00115CD4">
              <w:t>% к 202</w:t>
            </w:r>
            <w:r w:rsidR="00115CD4" w:rsidRPr="00115CD4">
              <w:t>1</w:t>
            </w:r>
            <w:r w:rsidRPr="00115CD4">
              <w:t xml:space="preserve"> году. </w:t>
            </w:r>
          </w:p>
          <w:p w:rsidR="00AD08B0" w:rsidRPr="00115CD4" w:rsidRDefault="00115CD4" w:rsidP="00AD08B0">
            <w:pPr>
              <w:spacing w:line="240" w:lineRule="exact"/>
              <w:jc w:val="both"/>
            </w:pPr>
            <w:r w:rsidRPr="00115CD4">
              <w:lastRenderedPageBreak/>
              <w:t>Снижение связано с переносом срока завершающего этапа</w:t>
            </w:r>
            <w:r w:rsidR="00AD08B0" w:rsidRPr="00115CD4">
              <w:t xml:space="preserve"> реализации масштабного инвестиционного проекта по строительству теплиц ООО «Солнечный дар».</w:t>
            </w:r>
          </w:p>
          <w:p w:rsidR="00AD08B0" w:rsidRPr="008C4531" w:rsidRDefault="00376E3C" w:rsidP="00376E3C">
            <w:pPr>
              <w:pStyle w:val="210"/>
              <w:shd w:val="clear" w:color="auto" w:fill="auto"/>
              <w:tabs>
                <w:tab w:val="left" w:pos="1054"/>
              </w:tabs>
              <w:spacing w:before="0" w:after="0" w:line="240" w:lineRule="auto"/>
              <w:jc w:val="both"/>
              <w:rPr>
                <w:color w:val="FF0000"/>
              </w:rPr>
            </w:pPr>
            <w:r w:rsidRPr="00376E3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в стадии реализации находилось</w:t>
            </w:r>
            <w:r w:rsidRPr="00376E3C">
              <w:rPr>
                <w:rFonts w:ascii="Times New Roman" w:hAnsi="Times New Roman" w:cs="Times New Roman"/>
                <w:sz w:val="24"/>
                <w:szCs w:val="24"/>
              </w:rPr>
              <w:t xml:space="preserve"> 22 инвестиционных проекта, общей стоимостью 14344,31 млн. рублей, внесенных в многоуровневый перечень инвестиционных проектов Ставропольского края, стоимостью свыше 20,0 млн. рублей. В рамках реализации инвестиционных проектов, учтенных в многоуровневом перечне инвестиционных проектов в 2022 году создано 133 рабочих места.</w:t>
            </w:r>
          </w:p>
        </w:tc>
      </w:tr>
      <w:tr w:rsidR="00AD08B0" w:rsidTr="004527BA">
        <w:tc>
          <w:tcPr>
            <w:tcW w:w="594" w:type="dxa"/>
          </w:tcPr>
          <w:p w:rsidR="00AD08B0" w:rsidRPr="00D55742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  <w:r w:rsidRPr="00D55742"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Default="00AD08B0" w:rsidP="009A1F0C">
            <w:pPr>
              <w:spacing w:line="216" w:lineRule="auto"/>
              <w:rPr>
                <w:sz w:val="26"/>
                <w:szCs w:val="26"/>
              </w:rPr>
            </w:pPr>
            <w:r w:rsidRPr="000255F6">
              <w:rPr>
                <w:sz w:val="26"/>
                <w:szCs w:val="26"/>
              </w:rPr>
              <w:t>Объем инвестиций в основной капитал</w:t>
            </w:r>
          </w:p>
          <w:p w:rsidR="009A1F0C" w:rsidRPr="000255F6" w:rsidRDefault="009A1F0C" w:rsidP="009A1F0C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 исключением бюджетных средств) в расчете на 1 жителя</w:t>
            </w:r>
          </w:p>
        </w:tc>
        <w:tc>
          <w:tcPr>
            <w:tcW w:w="2007" w:type="dxa"/>
          </w:tcPr>
          <w:p w:rsidR="00AD08B0" w:rsidRPr="000255F6" w:rsidRDefault="00766CB8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</w:t>
            </w:r>
            <w:r w:rsidR="00AD08B0" w:rsidRPr="000255F6">
              <w:rPr>
                <w:sz w:val="26"/>
                <w:szCs w:val="26"/>
              </w:rPr>
              <w:t>. руб.</w:t>
            </w:r>
          </w:p>
        </w:tc>
        <w:tc>
          <w:tcPr>
            <w:tcW w:w="1985" w:type="dxa"/>
          </w:tcPr>
          <w:p w:rsidR="00AD08B0" w:rsidRPr="00376E3C" w:rsidRDefault="00766CB8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376E3C">
              <w:rPr>
                <w:sz w:val="28"/>
              </w:rPr>
              <w:t>80,32</w:t>
            </w:r>
          </w:p>
        </w:tc>
        <w:tc>
          <w:tcPr>
            <w:tcW w:w="1843" w:type="dxa"/>
          </w:tcPr>
          <w:p w:rsidR="00AD08B0" w:rsidRPr="00376E3C" w:rsidRDefault="00376E3C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376E3C">
              <w:rPr>
                <w:sz w:val="28"/>
              </w:rPr>
              <w:t>27,37</w:t>
            </w:r>
          </w:p>
        </w:tc>
        <w:tc>
          <w:tcPr>
            <w:tcW w:w="4536" w:type="dxa"/>
          </w:tcPr>
          <w:p w:rsidR="00AD08B0" w:rsidRPr="00781B27" w:rsidRDefault="00AD08B0" w:rsidP="00376E3C">
            <w:pPr>
              <w:spacing w:line="240" w:lineRule="exact"/>
              <w:jc w:val="both"/>
            </w:pPr>
            <w:r w:rsidRPr="00781B27">
              <w:t>Показатель не достигнут в связи с сокращением общего объема инвестиций в 202</w:t>
            </w:r>
            <w:r w:rsidR="00376E3C" w:rsidRPr="00781B27">
              <w:t>2</w:t>
            </w:r>
            <w:r w:rsidRPr="00781B27">
              <w:t xml:space="preserve"> году.</w:t>
            </w:r>
          </w:p>
        </w:tc>
      </w:tr>
      <w:tr w:rsidR="00AD08B0" w:rsidTr="004527BA">
        <w:tc>
          <w:tcPr>
            <w:tcW w:w="15735" w:type="dxa"/>
            <w:gridSpan w:val="6"/>
          </w:tcPr>
          <w:p w:rsidR="00AD08B0" w:rsidRPr="009A1F0C" w:rsidRDefault="00AD08B0" w:rsidP="00AD08B0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9A1F0C">
              <w:rPr>
                <w:sz w:val="26"/>
                <w:szCs w:val="26"/>
              </w:rPr>
              <w:t>Задача 11. Повышение уровня доходов населения</w:t>
            </w:r>
          </w:p>
          <w:p w:rsidR="00AD08B0" w:rsidRPr="009A1F0C" w:rsidRDefault="00AD08B0" w:rsidP="00AD08B0">
            <w:pPr>
              <w:pStyle w:val="a3"/>
              <w:spacing w:line="240" w:lineRule="exact"/>
              <w:ind w:left="0"/>
              <w:rPr>
                <w:sz w:val="28"/>
              </w:rPr>
            </w:pPr>
          </w:p>
        </w:tc>
      </w:tr>
      <w:tr w:rsidR="00AD08B0" w:rsidTr="004527BA">
        <w:tc>
          <w:tcPr>
            <w:tcW w:w="594" w:type="dxa"/>
          </w:tcPr>
          <w:p w:rsidR="00AD08B0" w:rsidRPr="004437E9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437E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  <w:r w:rsidRPr="004437E9"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Pr="007306B2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7306B2">
              <w:rPr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2007" w:type="dxa"/>
          </w:tcPr>
          <w:p w:rsidR="00AD08B0" w:rsidRPr="007306B2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7306B2">
              <w:rPr>
                <w:sz w:val="26"/>
                <w:szCs w:val="26"/>
              </w:rPr>
              <w:t>руб.</w:t>
            </w:r>
          </w:p>
        </w:tc>
        <w:tc>
          <w:tcPr>
            <w:tcW w:w="1985" w:type="dxa"/>
          </w:tcPr>
          <w:p w:rsidR="00AD08B0" w:rsidRPr="008C4531" w:rsidRDefault="00766CB8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766CB8">
              <w:rPr>
                <w:sz w:val="28"/>
              </w:rPr>
              <w:t>46500,00</w:t>
            </w:r>
          </w:p>
        </w:tc>
        <w:tc>
          <w:tcPr>
            <w:tcW w:w="1843" w:type="dxa"/>
          </w:tcPr>
          <w:p w:rsidR="00AD08B0" w:rsidRPr="008C4531" w:rsidRDefault="004A79DE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4A79DE">
              <w:rPr>
                <w:sz w:val="28"/>
              </w:rPr>
              <w:t>51523,10</w:t>
            </w:r>
          </w:p>
        </w:tc>
        <w:tc>
          <w:tcPr>
            <w:tcW w:w="4536" w:type="dxa"/>
          </w:tcPr>
          <w:p w:rsidR="00AD08B0" w:rsidRPr="008C4531" w:rsidRDefault="00AD08B0" w:rsidP="004A79DE">
            <w:pPr>
              <w:spacing w:line="216" w:lineRule="auto"/>
              <w:jc w:val="both"/>
              <w:rPr>
                <w:color w:val="FF0000"/>
                <w:sz w:val="26"/>
                <w:szCs w:val="26"/>
              </w:rPr>
            </w:pPr>
            <w:r w:rsidRPr="004A79DE">
              <w:t xml:space="preserve">Данные из официальных сведений Управления федеральной службы государственной статистики по </w:t>
            </w:r>
            <w:proofErr w:type="gramStart"/>
            <w:r w:rsidRPr="004A79DE">
              <w:t>Северо-Кавказскому</w:t>
            </w:r>
            <w:proofErr w:type="gramEnd"/>
            <w:r w:rsidRPr="004A79DE">
              <w:t xml:space="preserve"> федеральному округу за январь-декабрь 202</w:t>
            </w:r>
            <w:r w:rsidR="004A79DE" w:rsidRPr="004A79DE">
              <w:t>2</w:t>
            </w:r>
            <w:r w:rsidRPr="004A79DE">
              <w:t xml:space="preserve"> года.</w:t>
            </w:r>
          </w:p>
        </w:tc>
      </w:tr>
      <w:tr w:rsidR="00AD08B0" w:rsidTr="004527BA">
        <w:tc>
          <w:tcPr>
            <w:tcW w:w="594" w:type="dxa"/>
          </w:tcPr>
          <w:p w:rsidR="00AD08B0" w:rsidRPr="004A7745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4770" w:type="dxa"/>
          </w:tcPr>
          <w:p w:rsidR="00AD08B0" w:rsidRPr="007306B2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7306B2">
              <w:rPr>
                <w:sz w:val="26"/>
                <w:szCs w:val="26"/>
              </w:rPr>
              <w:t xml:space="preserve">Темп роста среднемесячной заработной платы работников </w:t>
            </w:r>
          </w:p>
        </w:tc>
        <w:tc>
          <w:tcPr>
            <w:tcW w:w="2007" w:type="dxa"/>
          </w:tcPr>
          <w:p w:rsidR="00AD08B0" w:rsidRPr="007306B2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7306B2">
              <w:rPr>
                <w:sz w:val="26"/>
                <w:szCs w:val="26"/>
              </w:rPr>
              <w:t>процентов к соответствующему периоду прошлого года</w:t>
            </w:r>
          </w:p>
        </w:tc>
        <w:tc>
          <w:tcPr>
            <w:tcW w:w="1985" w:type="dxa"/>
          </w:tcPr>
          <w:p w:rsidR="00AD08B0" w:rsidRPr="008C4531" w:rsidRDefault="00766CB8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766CB8">
              <w:rPr>
                <w:sz w:val="28"/>
              </w:rPr>
              <w:t>101,10</w:t>
            </w:r>
          </w:p>
        </w:tc>
        <w:tc>
          <w:tcPr>
            <w:tcW w:w="1843" w:type="dxa"/>
          </w:tcPr>
          <w:p w:rsidR="00AD08B0" w:rsidRPr="008C4531" w:rsidRDefault="00AD08B0" w:rsidP="00BB7391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BB7391">
              <w:rPr>
                <w:sz w:val="28"/>
              </w:rPr>
              <w:t>11</w:t>
            </w:r>
            <w:r w:rsidR="00BB7391" w:rsidRPr="00BB7391">
              <w:rPr>
                <w:sz w:val="28"/>
              </w:rPr>
              <w:t>1</w:t>
            </w:r>
            <w:r w:rsidRPr="00BB7391">
              <w:rPr>
                <w:sz w:val="28"/>
              </w:rPr>
              <w:t>,30</w:t>
            </w:r>
          </w:p>
        </w:tc>
        <w:tc>
          <w:tcPr>
            <w:tcW w:w="4536" w:type="dxa"/>
          </w:tcPr>
          <w:p w:rsidR="00AD08B0" w:rsidRPr="00BB7391" w:rsidRDefault="00AD08B0" w:rsidP="00AD08B0">
            <w:pPr>
              <w:spacing w:line="240" w:lineRule="exact"/>
              <w:jc w:val="both"/>
            </w:pPr>
            <w:r w:rsidRPr="00BB7391">
              <w:t>Сохраняется тенденция роста доходов населения городского округа.</w:t>
            </w:r>
          </w:p>
          <w:p w:rsidR="00AD08B0" w:rsidRPr="008C4531" w:rsidRDefault="00AD08B0" w:rsidP="00BB7391">
            <w:pPr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BB7391">
              <w:t>Среднемесячная заработная плата работников крупных и средних предприятий за 202</w:t>
            </w:r>
            <w:r w:rsidR="00BB7391" w:rsidRPr="00BB7391">
              <w:t>2</w:t>
            </w:r>
            <w:r w:rsidRPr="00BB7391">
              <w:t xml:space="preserve"> год составила </w:t>
            </w:r>
            <w:r w:rsidR="00BB7391" w:rsidRPr="00BB7391">
              <w:t xml:space="preserve">51523,10 </w:t>
            </w:r>
            <w:r w:rsidRPr="00BB7391">
              <w:t>руб., прирост относительно предыдущего года составил 1</w:t>
            </w:r>
            <w:r w:rsidR="00BB7391" w:rsidRPr="00BB7391">
              <w:t>1</w:t>
            </w:r>
            <w:r w:rsidRPr="00BB7391">
              <w:t xml:space="preserve">,30 %, к плановому показателю – </w:t>
            </w:r>
            <w:r w:rsidR="00BB7391" w:rsidRPr="00BB7391">
              <w:t>10,2%.</w:t>
            </w:r>
          </w:p>
        </w:tc>
      </w:tr>
      <w:tr w:rsidR="00AD08B0" w:rsidTr="004527BA">
        <w:tc>
          <w:tcPr>
            <w:tcW w:w="594" w:type="dxa"/>
          </w:tcPr>
          <w:p w:rsidR="00AD08B0" w:rsidRPr="004A7745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A7745">
              <w:rPr>
                <w:sz w:val="26"/>
                <w:szCs w:val="26"/>
              </w:rPr>
              <w:lastRenderedPageBreak/>
              <w:t>3</w:t>
            </w:r>
            <w:r>
              <w:rPr>
                <w:sz w:val="26"/>
                <w:szCs w:val="26"/>
              </w:rPr>
              <w:t>3.</w:t>
            </w:r>
          </w:p>
        </w:tc>
        <w:tc>
          <w:tcPr>
            <w:tcW w:w="4770" w:type="dxa"/>
          </w:tcPr>
          <w:p w:rsidR="00AD08B0" w:rsidRPr="00D208E1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D208E1">
              <w:rPr>
                <w:sz w:val="26"/>
                <w:szCs w:val="26"/>
              </w:rPr>
              <w:t>Уровень зарегистрированной безработицы (на конец года)</w:t>
            </w:r>
          </w:p>
        </w:tc>
        <w:tc>
          <w:tcPr>
            <w:tcW w:w="2007" w:type="dxa"/>
          </w:tcPr>
          <w:p w:rsidR="00AD08B0" w:rsidRPr="00D208E1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D208E1">
              <w:rPr>
                <w:sz w:val="26"/>
                <w:szCs w:val="26"/>
              </w:rPr>
              <w:t>процентов</w:t>
            </w:r>
          </w:p>
          <w:p w:rsidR="00AD08B0" w:rsidRPr="00D208E1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D08B0" w:rsidRPr="008C4531" w:rsidRDefault="00B54C48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5E5F5C">
              <w:rPr>
                <w:sz w:val="28"/>
              </w:rPr>
              <w:t>0,40</w:t>
            </w:r>
          </w:p>
        </w:tc>
        <w:tc>
          <w:tcPr>
            <w:tcW w:w="1843" w:type="dxa"/>
          </w:tcPr>
          <w:p w:rsidR="00AD08B0" w:rsidRPr="008C4531" w:rsidRDefault="00AD08B0" w:rsidP="00BB7391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BB7391">
              <w:rPr>
                <w:sz w:val="28"/>
              </w:rPr>
              <w:t>0,</w:t>
            </w:r>
            <w:r w:rsidR="00BB7391" w:rsidRPr="00BB7391">
              <w:rPr>
                <w:sz w:val="28"/>
              </w:rPr>
              <w:t>30</w:t>
            </w:r>
          </w:p>
        </w:tc>
        <w:tc>
          <w:tcPr>
            <w:tcW w:w="4536" w:type="dxa"/>
          </w:tcPr>
          <w:p w:rsidR="00AD08B0" w:rsidRPr="00BB7391" w:rsidRDefault="00AD08B0" w:rsidP="00056DDD">
            <w:pPr>
              <w:shd w:val="clear" w:color="auto" w:fill="FFFFFF"/>
              <w:spacing w:line="240" w:lineRule="exact"/>
              <w:jc w:val="both"/>
            </w:pPr>
            <w:r w:rsidRPr="00BB7391">
              <w:t>По итогам 202</w:t>
            </w:r>
            <w:r w:rsidR="00BB7391" w:rsidRPr="00BB7391">
              <w:t>2</w:t>
            </w:r>
            <w:r w:rsidRPr="00BB7391">
              <w:t xml:space="preserve"> года уровень безработицы в городском округе составил 0,</w:t>
            </w:r>
            <w:r w:rsidR="00BB7391" w:rsidRPr="00BB7391">
              <w:t>3</w:t>
            </w:r>
            <w:r w:rsidRPr="00BB7391">
              <w:t xml:space="preserve"> %, при плановом значении – </w:t>
            </w:r>
            <w:r w:rsidR="00BB7391" w:rsidRPr="00BB7391">
              <w:t>0</w:t>
            </w:r>
            <w:r w:rsidRPr="00BB7391">
              <w:t>,</w:t>
            </w:r>
            <w:r w:rsidR="00BB7391" w:rsidRPr="00BB7391">
              <w:t>4</w:t>
            </w:r>
            <w:r w:rsidRPr="00BB7391">
              <w:t xml:space="preserve">%. </w:t>
            </w:r>
          </w:p>
          <w:p w:rsidR="00AD08B0" w:rsidRPr="00056DDD" w:rsidRDefault="00AD08B0" w:rsidP="00056DDD">
            <w:pPr>
              <w:spacing w:line="240" w:lineRule="exact"/>
              <w:jc w:val="both"/>
            </w:pPr>
            <w:r w:rsidRPr="00056DDD">
              <w:t xml:space="preserve">Средняя продолжительность безработицы в отчетном периоде уменьшилась до </w:t>
            </w:r>
            <w:r w:rsidR="00056DDD" w:rsidRPr="00056DDD">
              <w:t>3,8</w:t>
            </w:r>
            <w:r w:rsidRPr="00056DDD">
              <w:t xml:space="preserve"> месяцев, в 202</w:t>
            </w:r>
            <w:r w:rsidR="00056DDD" w:rsidRPr="00056DDD">
              <w:t>1</w:t>
            </w:r>
            <w:r w:rsidRPr="00056DDD">
              <w:t xml:space="preserve"> году составляла </w:t>
            </w:r>
            <w:r w:rsidR="00056DDD" w:rsidRPr="00056DDD">
              <w:t>4,3</w:t>
            </w:r>
            <w:r w:rsidRPr="00056DDD">
              <w:t xml:space="preserve"> месяц</w:t>
            </w:r>
            <w:r w:rsidR="00056DDD" w:rsidRPr="00056DDD">
              <w:t>а</w:t>
            </w:r>
            <w:r w:rsidRPr="00056DDD">
              <w:t>.</w:t>
            </w:r>
          </w:p>
          <w:p w:rsidR="00056DDD" w:rsidRPr="00520891" w:rsidRDefault="00056DDD" w:rsidP="00056DDD">
            <w:pPr>
              <w:spacing w:line="240" w:lineRule="exact"/>
              <w:jc w:val="both"/>
            </w:pPr>
            <w:r w:rsidRPr="00520891">
              <w:t>За 2022 г</w:t>
            </w:r>
            <w:r>
              <w:t>од</w:t>
            </w:r>
            <w:r w:rsidRPr="00520891">
              <w:t xml:space="preserve"> зарегистрировано в службе занятости в качестве ищущих работу 998 чел</w:t>
            </w:r>
            <w:r>
              <w:t>овек</w:t>
            </w:r>
            <w:r w:rsidRPr="00520891">
              <w:t>, (за 2021 г</w:t>
            </w:r>
            <w:r>
              <w:t>од</w:t>
            </w:r>
            <w:r w:rsidRPr="00520891">
              <w:t xml:space="preserve"> – 2229 чел</w:t>
            </w:r>
            <w:r>
              <w:t>овек</w:t>
            </w:r>
            <w:r w:rsidRPr="00520891">
              <w:t>), состояло на учете</w:t>
            </w:r>
            <w:r>
              <w:t xml:space="preserve"> в качестве безработных 518 человек</w:t>
            </w:r>
            <w:r w:rsidRPr="00520891">
              <w:t xml:space="preserve"> (</w:t>
            </w:r>
            <w:r>
              <w:t>в</w:t>
            </w:r>
            <w:r w:rsidRPr="00520891">
              <w:t xml:space="preserve"> 2021 г</w:t>
            </w:r>
            <w:r>
              <w:t>оду</w:t>
            </w:r>
            <w:r w:rsidRPr="00520891">
              <w:t xml:space="preserve"> – 734 чел</w:t>
            </w:r>
            <w:r>
              <w:t>овека</w:t>
            </w:r>
            <w:r w:rsidRPr="00520891">
              <w:t xml:space="preserve">). </w:t>
            </w:r>
          </w:p>
          <w:p w:rsidR="00AD08B0" w:rsidRPr="008C4531" w:rsidRDefault="00056DDD" w:rsidP="00056DDD">
            <w:pPr>
              <w:pStyle w:val="a6"/>
              <w:spacing w:after="0" w:line="240" w:lineRule="exact"/>
              <w:jc w:val="both"/>
              <w:rPr>
                <w:color w:val="FF0000"/>
              </w:rPr>
            </w:pPr>
            <w:r>
              <w:rPr>
                <w:szCs w:val="28"/>
              </w:rPr>
              <w:t>В отчетном периоде</w:t>
            </w:r>
            <w:r w:rsidRPr="00520891">
              <w:rPr>
                <w:szCs w:val="28"/>
              </w:rPr>
              <w:t xml:space="preserve"> трудоустроено 726 человек (за 2021 г</w:t>
            </w:r>
            <w:r>
              <w:rPr>
                <w:szCs w:val="28"/>
              </w:rPr>
              <w:t>од</w:t>
            </w:r>
            <w:r w:rsidRPr="00520891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Pr="00520891">
              <w:rPr>
                <w:szCs w:val="28"/>
              </w:rPr>
              <w:t xml:space="preserve"> 659 чел</w:t>
            </w:r>
            <w:r>
              <w:rPr>
                <w:szCs w:val="28"/>
              </w:rPr>
              <w:t>овек</w:t>
            </w:r>
            <w:r w:rsidRPr="00520891">
              <w:rPr>
                <w:szCs w:val="28"/>
              </w:rPr>
              <w:t>). В течение 2022 года поступило - 3854 вакансии, (за тот же период 2021 г</w:t>
            </w:r>
            <w:r>
              <w:rPr>
                <w:szCs w:val="28"/>
              </w:rPr>
              <w:t>ода</w:t>
            </w:r>
            <w:r w:rsidRPr="00520891">
              <w:rPr>
                <w:szCs w:val="28"/>
              </w:rPr>
              <w:t xml:space="preserve"> – 3461 вакансий). На 01.01.2023 г</w:t>
            </w:r>
            <w:r>
              <w:rPr>
                <w:szCs w:val="28"/>
              </w:rPr>
              <w:t xml:space="preserve">ода </w:t>
            </w:r>
            <w:r w:rsidRPr="00520891">
              <w:rPr>
                <w:szCs w:val="28"/>
              </w:rPr>
              <w:t xml:space="preserve">- банк вакансий составляет 716 рабочих мест. Доля заявленной потребности на рабочие профессии среди всей заявленной потребности составила 80,4 %. </w:t>
            </w:r>
          </w:p>
        </w:tc>
      </w:tr>
      <w:tr w:rsidR="00AD08B0" w:rsidTr="004527BA">
        <w:tc>
          <w:tcPr>
            <w:tcW w:w="15735" w:type="dxa"/>
            <w:gridSpan w:val="6"/>
          </w:tcPr>
          <w:p w:rsidR="00AD08B0" w:rsidRPr="008C4531" w:rsidRDefault="00AD08B0" w:rsidP="00AD08B0">
            <w:pPr>
              <w:pStyle w:val="a3"/>
              <w:spacing w:line="240" w:lineRule="exact"/>
              <w:ind w:left="0"/>
              <w:rPr>
                <w:color w:val="FF0000"/>
                <w:sz w:val="28"/>
              </w:rPr>
            </w:pPr>
            <w:r w:rsidRPr="005E5F5C">
              <w:rPr>
                <w:sz w:val="26"/>
                <w:szCs w:val="26"/>
              </w:rPr>
              <w:t>Задача 12. Развитие малого и среднего предпринимательства</w:t>
            </w:r>
          </w:p>
        </w:tc>
      </w:tr>
      <w:tr w:rsidR="00AD08B0" w:rsidTr="004527BA">
        <w:tc>
          <w:tcPr>
            <w:tcW w:w="594" w:type="dxa"/>
          </w:tcPr>
          <w:p w:rsidR="00AD08B0" w:rsidRPr="004A7745" w:rsidRDefault="00AD08B0" w:rsidP="00C66EF3">
            <w:pPr>
              <w:spacing w:line="216" w:lineRule="auto"/>
              <w:rPr>
                <w:sz w:val="26"/>
                <w:szCs w:val="26"/>
              </w:rPr>
            </w:pPr>
            <w:r w:rsidRPr="004A7745">
              <w:rPr>
                <w:sz w:val="26"/>
                <w:szCs w:val="26"/>
              </w:rPr>
              <w:t>3</w:t>
            </w:r>
            <w:r w:rsidR="00C66EF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Pr="00E175E5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E175E5">
              <w:rPr>
                <w:sz w:val="26"/>
                <w:szCs w:val="26"/>
              </w:rPr>
              <w:t xml:space="preserve">Число субъектов малого и среднего предпринимательства в расчёте на 10 тыс. населения </w:t>
            </w:r>
          </w:p>
        </w:tc>
        <w:tc>
          <w:tcPr>
            <w:tcW w:w="2007" w:type="dxa"/>
          </w:tcPr>
          <w:p w:rsidR="00AD08B0" w:rsidRPr="00E175E5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175E5">
              <w:rPr>
                <w:sz w:val="26"/>
                <w:szCs w:val="26"/>
              </w:rPr>
              <w:t>единиц</w:t>
            </w:r>
          </w:p>
        </w:tc>
        <w:tc>
          <w:tcPr>
            <w:tcW w:w="1985" w:type="dxa"/>
          </w:tcPr>
          <w:p w:rsidR="00AD08B0" w:rsidRPr="005E5F5C" w:rsidRDefault="00AD08B0" w:rsidP="005E5F5C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5E5F5C">
              <w:rPr>
                <w:sz w:val="28"/>
              </w:rPr>
              <w:t>253,</w:t>
            </w:r>
            <w:r w:rsidR="005E5F5C" w:rsidRPr="005E5F5C">
              <w:rPr>
                <w:sz w:val="28"/>
              </w:rPr>
              <w:t>3</w:t>
            </w:r>
            <w:r w:rsidRPr="005E5F5C"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AD08B0" w:rsidRPr="00067B08" w:rsidRDefault="00067B08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067B08">
              <w:rPr>
                <w:sz w:val="28"/>
              </w:rPr>
              <w:t>314,20</w:t>
            </w:r>
          </w:p>
        </w:tc>
        <w:tc>
          <w:tcPr>
            <w:tcW w:w="4536" w:type="dxa"/>
          </w:tcPr>
          <w:p w:rsidR="00AD08B0" w:rsidRPr="00067B08" w:rsidRDefault="00AD08B0" w:rsidP="00AD08B0">
            <w:pPr>
              <w:spacing w:line="240" w:lineRule="exact"/>
              <w:jc w:val="both"/>
            </w:pPr>
            <w:r w:rsidRPr="00067B08">
              <w:t>По данным Реестра субъектов малого и среднего предпринимательства, показатель, по итогам 202</w:t>
            </w:r>
            <w:r w:rsidR="00067B08" w:rsidRPr="00067B08">
              <w:t>2</w:t>
            </w:r>
            <w:r w:rsidRPr="00067B08">
              <w:t xml:space="preserve"> года составил </w:t>
            </w:r>
            <w:r w:rsidR="00067B08" w:rsidRPr="00067B08">
              <w:t>314,20</w:t>
            </w:r>
            <w:r w:rsidRPr="00067B08">
              <w:t xml:space="preserve"> единиц, или 12</w:t>
            </w:r>
            <w:r w:rsidR="00067B08" w:rsidRPr="00067B08">
              <w:t>0,00</w:t>
            </w:r>
            <w:r w:rsidRPr="00067B08">
              <w:t xml:space="preserve"> % к уровню предыдущего года и </w:t>
            </w:r>
            <w:r w:rsidR="00067B08" w:rsidRPr="00067B08">
              <w:t>124,00</w:t>
            </w:r>
            <w:r w:rsidRPr="00067B08">
              <w:t xml:space="preserve">% к плановому значению. </w:t>
            </w:r>
          </w:p>
          <w:p w:rsidR="00AD08B0" w:rsidRPr="00067B08" w:rsidRDefault="00AD08B0" w:rsidP="00AD08B0">
            <w:pPr>
              <w:spacing w:line="240" w:lineRule="exact"/>
              <w:jc w:val="both"/>
            </w:pPr>
          </w:p>
        </w:tc>
      </w:tr>
      <w:tr w:rsidR="00AD08B0" w:rsidTr="004527BA">
        <w:tc>
          <w:tcPr>
            <w:tcW w:w="594" w:type="dxa"/>
          </w:tcPr>
          <w:p w:rsidR="00AD08B0" w:rsidRPr="00067B08" w:rsidRDefault="00AD08B0" w:rsidP="00C66EF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067B08">
              <w:rPr>
                <w:sz w:val="26"/>
                <w:szCs w:val="26"/>
              </w:rPr>
              <w:t>3</w:t>
            </w:r>
            <w:r w:rsidR="00C66EF3">
              <w:rPr>
                <w:sz w:val="26"/>
                <w:szCs w:val="26"/>
              </w:rPr>
              <w:t>5</w:t>
            </w:r>
            <w:r w:rsidRPr="00067B08"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Pr="00067B08" w:rsidRDefault="00AD08B0" w:rsidP="00AD08B0">
            <w:pPr>
              <w:spacing w:line="216" w:lineRule="auto"/>
              <w:rPr>
                <w:sz w:val="26"/>
                <w:szCs w:val="26"/>
              </w:rPr>
            </w:pPr>
            <w:r w:rsidRPr="00067B08">
              <w:rPr>
                <w:sz w:val="26"/>
                <w:szCs w:val="2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007" w:type="dxa"/>
          </w:tcPr>
          <w:p w:rsidR="00AD08B0" w:rsidRPr="00AB576D" w:rsidRDefault="00AD08B0" w:rsidP="00AD08B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AB576D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AD08B0" w:rsidRPr="00197886" w:rsidRDefault="00AD08B0" w:rsidP="005E5F5C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197886">
              <w:rPr>
                <w:sz w:val="28"/>
              </w:rPr>
              <w:t>19,</w:t>
            </w:r>
            <w:r w:rsidR="005E5F5C" w:rsidRPr="00197886">
              <w:rPr>
                <w:sz w:val="28"/>
              </w:rPr>
              <w:t>4</w:t>
            </w:r>
            <w:r w:rsidRPr="00197886">
              <w:rPr>
                <w:sz w:val="28"/>
              </w:rPr>
              <w:t>0</w:t>
            </w:r>
          </w:p>
        </w:tc>
        <w:tc>
          <w:tcPr>
            <w:tcW w:w="1843" w:type="dxa"/>
          </w:tcPr>
          <w:p w:rsidR="00AD08B0" w:rsidRPr="00197886" w:rsidRDefault="00AD08B0" w:rsidP="00067B08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197886">
              <w:rPr>
                <w:sz w:val="28"/>
              </w:rPr>
              <w:t>17,</w:t>
            </w:r>
            <w:r w:rsidR="00067B08" w:rsidRPr="00197886">
              <w:rPr>
                <w:sz w:val="28"/>
              </w:rPr>
              <w:t>2</w:t>
            </w:r>
            <w:r w:rsidRPr="00197886">
              <w:rPr>
                <w:sz w:val="28"/>
              </w:rPr>
              <w:t>0</w:t>
            </w:r>
          </w:p>
        </w:tc>
        <w:tc>
          <w:tcPr>
            <w:tcW w:w="4536" w:type="dxa"/>
          </w:tcPr>
          <w:p w:rsidR="00AD08B0" w:rsidRPr="007E2856" w:rsidRDefault="00AD08B0" w:rsidP="00AD08B0">
            <w:pPr>
              <w:spacing w:line="240" w:lineRule="exact"/>
            </w:pPr>
            <w:r w:rsidRPr="007E2856">
              <w:t>Для расчета показателя использованы данные Реестра субъектов малого и среднего предпринимательства о среднесписочной численности работников.</w:t>
            </w:r>
          </w:p>
          <w:p w:rsidR="00AD08B0" w:rsidRPr="007E2856" w:rsidRDefault="00AD08B0" w:rsidP="00AD08B0">
            <w:pPr>
              <w:spacing w:line="240" w:lineRule="exact"/>
              <w:jc w:val="both"/>
            </w:pPr>
            <w:r w:rsidRPr="007E2856">
              <w:t xml:space="preserve">Снижение значения показателя обусловлено тем, что предприятие ООО «Солнечный дар», по статистическому наблюдению переведено в категорию </w:t>
            </w:r>
            <w:r w:rsidRPr="007E2856">
              <w:lastRenderedPageBreak/>
              <w:t xml:space="preserve">крупных и средних предприятий, соответственно и численность работающих (более 1,5 тыс. человек) учитывается в крупных предприятиях. </w:t>
            </w:r>
          </w:p>
          <w:p w:rsidR="00AD08B0" w:rsidRPr="00067B08" w:rsidRDefault="00AD08B0" w:rsidP="00AD08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D08B0" w:rsidTr="005E5F5C">
        <w:trPr>
          <w:trHeight w:val="753"/>
        </w:trPr>
        <w:tc>
          <w:tcPr>
            <w:tcW w:w="15735" w:type="dxa"/>
            <w:gridSpan w:val="6"/>
          </w:tcPr>
          <w:p w:rsidR="00AD08B0" w:rsidRPr="00117B10" w:rsidRDefault="00AD08B0" w:rsidP="00AD08B0">
            <w:pPr>
              <w:pStyle w:val="a3"/>
              <w:spacing w:line="240" w:lineRule="exact"/>
              <w:ind w:left="0"/>
              <w:rPr>
                <w:color w:val="FF0000"/>
                <w:sz w:val="26"/>
                <w:szCs w:val="26"/>
              </w:rPr>
            </w:pPr>
            <w:r w:rsidRPr="00117B10">
              <w:rPr>
                <w:sz w:val="26"/>
                <w:szCs w:val="26"/>
              </w:rPr>
              <w:lastRenderedPageBreak/>
              <w:t>Задача 13. Управление, распоряжение и контроль за использованием муниципального имущества и земельных участков муниципальной собственности, рациональное их использование</w:t>
            </w:r>
          </w:p>
        </w:tc>
      </w:tr>
      <w:tr w:rsidR="00AD08B0" w:rsidTr="004527BA">
        <w:tc>
          <w:tcPr>
            <w:tcW w:w="594" w:type="dxa"/>
          </w:tcPr>
          <w:p w:rsidR="00AD08B0" w:rsidRPr="00117B10" w:rsidRDefault="00AD08B0" w:rsidP="00C66EF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17B10">
              <w:rPr>
                <w:sz w:val="26"/>
                <w:szCs w:val="26"/>
              </w:rPr>
              <w:t>3</w:t>
            </w:r>
            <w:r w:rsidR="00C66EF3" w:rsidRPr="00117B10">
              <w:rPr>
                <w:sz w:val="26"/>
                <w:szCs w:val="26"/>
              </w:rPr>
              <w:t>6</w:t>
            </w:r>
            <w:r w:rsidRPr="00117B10">
              <w:rPr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:rsidR="00AD08B0" w:rsidRPr="00117B10" w:rsidRDefault="00AD08B0" w:rsidP="00AD08B0">
            <w:pPr>
              <w:tabs>
                <w:tab w:val="left" w:pos="851"/>
              </w:tabs>
              <w:spacing w:line="240" w:lineRule="exact"/>
              <w:rPr>
                <w:sz w:val="26"/>
                <w:szCs w:val="26"/>
              </w:rPr>
            </w:pPr>
            <w:r w:rsidRPr="00117B10">
              <w:rPr>
                <w:sz w:val="26"/>
                <w:szCs w:val="26"/>
              </w:rPr>
              <w:t xml:space="preserve">Доля земельных участков, на которых зарегистрировано право муниципальной собственности </w:t>
            </w:r>
            <w:proofErr w:type="spellStart"/>
            <w:r w:rsidRPr="00117B10">
              <w:rPr>
                <w:sz w:val="26"/>
                <w:szCs w:val="26"/>
              </w:rPr>
              <w:t>Изобильненского</w:t>
            </w:r>
            <w:proofErr w:type="spellEnd"/>
            <w:r w:rsidRPr="00117B10">
              <w:rPr>
                <w:sz w:val="26"/>
                <w:szCs w:val="26"/>
              </w:rPr>
              <w:t xml:space="preserve"> городского округа Ставропольского края в общем количестве земельных участков, подлежащих регистрации в муниципальную собственность </w:t>
            </w:r>
            <w:proofErr w:type="spellStart"/>
            <w:r w:rsidRPr="00117B10">
              <w:rPr>
                <w:sz w:val="26"/>
                <w:szCs w:val="26"/>
              </w:rPr>
              <w:t>Изобильненского</w:t>
            </w:r>
            <w:proofErr w:type="spellEnd"/>
            <w:r w:rsidRPr="00117B10">
              <w:rPr>
                <w:sz w:val="26"/>
                <w:szCs w:val="26"/>
              </w:rPr>
              <w:t xml:space="preserve"> городского округа Ставропольского края</w:t>
            </w:r>
          </w:p>
          <w:p w:rsidR="005E5F5C" w:rsidRPr="00117B10" w:rsidRDefault="005E5F5C" w:rsidP="00AD08B0">
            <w:pPr>
              <w:tabs>
                <w:tab w:val="left" w:pos="851"/>
              </w:tabs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AD08B0" w:rsidRPr="00B62C04" w:rsidRDefault="00AD08B0" w:rsidP="00AD08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62C04">
              <w:rPr>
                <w:sz w:val="28"/>
                <w:szCs w:val="28"/>
              </w:rPr>
              <w:t>процентов</w:t>
            </w:r>
          </w:p>
        </w:tc>
        <w:tc>
          <w:tcPr>
            <w:tcW w:w="1985" w:type="dxa"/>
          </w:tcPr>
          <w:p w:rsidR="00AD08B0" w:rsidRPr="005E5F5C" w:rsidRDefault="00AD08B0" w:rsidP="00AD08B0">
            <w:pPr>
              <w:pStyle w:val="a3"/>
              <w:spacing w:line="240" w:lineRule="exact"/>
              <w:ind w:left="0"/>
              <w:jc w:val="center"/>
              <w:rPr>
                <w:sz w:val="28"/>
              </w:rPr>
            </w:pPr>
            <w:r w:rsidRPr="005E5F5C">
              <w:rPr>
                <w:sz w:val="28"/>
              </w:rPr>
              <w:t>7</w:t>
            </w:r>
            <w:r w:rsidR="005E5F5C" w:rsidRPr="005E5F5C">
              <w:rPr>
                <w:sz w:val="28"/>
              </w:rPr>
              <w:t>5</w:t>
            </w:r>
            <w:r w:rsidRPr="005E5F5C">
              <w:rPr>
                <w:sz w:val="28"/>
              </w:rPr>
              <w:t>,00</w:t>
            </w:r>
          </w:p>
          <w:p w:rsidR="00AD08B0" w:rsidRPr="008C4531" w:rsidRDefault="00AD08B0" w:rsidP="00AD08B0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AD08B0" w:rsidRPr="008C4531" w:rsidRDefault="00AD08B0" w:rsidP="00197886">
            <w:pPr>
              <w:pStyle w:val="a3"/>
              <w:spacing w:line="240" w:lineRule="exact"/>
              <w:ind w:left="0"/>
              <w:jc w:val="center"/>
              <w:rPr>
                <w:color w:val="FF0000"/>
                <w:sz w:val="28"/>
              </w:rPr>
            </w:pPr>
            <w:r w:rsidRPr="00BF0E12">
              <w:rPr>
                <w:sz w:val="28"/>
              </w:rPr>
              <w:t>7</w:t>
            </w:r>
            <w:r w:rsidR="00197886" w:rsidRPr="00BF0E12">
              <w:rPr>
                <w:sz w:val="28"/>
              </w:rPr>
              <w:t>5</w:t>
            </w:r>
            <w:r w:rsidRPr="00BF0E12">
              <w:rPr>
                <w:sz w:val="28"/>
              </w:rPr>
              <w:t>,00</w:t>
            </w:r>
          </w:p>
        </w:tc>
        <w:tc>
          <w:tcPr>
            <w:tcW w:w="4536" w:type="dxa"/>
          </w:tcPr>
          <w:p w:rsidR="00AD08B0" w:rsidRPr="008C4531" w:rsidRDefault="00AD08B0" w:rsidP="00197886">
            <w:pPr>
              <w:pStyle w:val="a3"/>
              <w:spacing w:line="240" w:lineRule="exact"/>
              <w:ind w:left="0"/>
              <w:rPr>
                <w:color w:val="FF0000"/>
                <w:sz w:val="28"/>
              </w:rPr>
            </w:pPr>
            <w:r w:rsidRPr="00197886">
              <w:rPr>
                <w:sz w:val="22"/>
                <w:szCs w:val="22"/>
              </w:rPr>
              <w:t>По итогам работы, проведенной в 20</w:t>
            </w:r>
            <w:r w:rsidR="00197886" w:rsidRPr="00197886">
              <w:rPr>
                <w:sz w:val="22"/>
                <w:szCs w:val="22"/>
              </w:rPr>
              <w:t>22</w:t>
            </w:r>
            <w:r w:rsidRPr="00197886">
              <w:rPr>
                <w:sz w:val="22"/>
                <w:szCs w:val="22"/>
              </w:rPr>
              <w:t xml:space="preserve"> году, значение планового показателя достигнуто.</w:t>
            </w:r>
          </w:p>
        </w:tc>
      </w:tr>
    </w:tbl>
    <w:p w:rsidR="00060C5F" w:rsidRPr="00117B10" w:rsidRDefault="005B20FE" w:rsidP="00060C5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 w:rsidRPr="00117B10">
        <w:rPr>
          <w:sz w:val="28"/>
          <w:szCs w:val="28"/>
        </w:rPr>
        <w:t>П</w:t>
      </w:r>
      <w:r w:rsidR="00060C5F" w:rsidRPr="00117B10">
        <w:rPr>
          <w:sz w:val="28"/>
          <w:szCs w:val="28"/>
        </w:rPr>
        <w:t>роведенный анализ показателей Стратегии за 202</w:t>
      </w:r>
      <w:r w:rsidR="00C66EF3" w:rsidRPr="00117B10">
        <w:rPr>
          <w:sz w:val="28"/>
          <w:szCs w:val="28"/>
        </w:rPr>
        <w:t>2</w:t>
      </w:r>
      <w:r w:rsidR="00060C5F" w:rsidRPr="00117B10">
        <w:rPr>
          <w:sz w:val="28"/>
          <w:szCs w:val="28"/>
        </w:rPr>
        <w:t xml:space="preserve"> год показал: из </w:t>
      </w:r>
      <w:r w:rsidR="00830DD8" w:rsidRPr="00117B10">
        <w:rPr>
          <w:sz w:val="28"/>
          <w:szCs w:val="28"/>
        </w:rPr>
        <w:t>36</w:t>
      </w:r>
      <w:r w:rsidR="00060C5F" w:rsidRPr="00117B10">
        <w:rPr>
          <w:sz w:val="28"/>
          <w:szCs w:val="28"/>
        </w:rPr>
        <w:t xml:space="preserve"> целевых индикаторов, утвержденных </w:t>
      </w:r>
      <w:r w:rsidR="00830DD8" w:rsidRPr="00117B10">
        <w:rPr>
          <w:sz w:val="28"/>
          <w:szCs w:val="28"/>
        </w:rPr>
        <w:t>Стратегией</w:t>
      </w:r>
      <w:r w:rsidR="003F3D28" w:rsidRPr="00117B10">
        <w:rPr>
          <w:sz w:val="28"/>
          <w:szCs w:val="28"/>
        </w:rPr>
        <w:t xml:space="preserve"> (в соответствии с Планом реализации Стратегии)</w:t>
      </w:r>
      <w:r w:rsidR="00830DD8" w:rsidRPr="00117B10">
        <w:rPr>
          <w:sz w:val="28"/>
          <w:szCs w:val="28"/>
        </w:rPr>
        <w:t xml:space="preserve"> в 2022</w:t>
      </w:r>
      <w:r w:rsidR="00060C5F" w:rsidRPr="00117B10">
        <w:rPr>
          <w:sz w:val="28"/>
          <w:szCs w:val="28"/>
        </w:rPr>
        <w:t xml:space="preserve"> году достигнуты 2</w:t>
      </w:r>
      <w:r w:rsidR="00BB1C0E">
        <w:rPr>
          <w:sz w:val="28"/>
          <w:szCs w:val="28"/>
        </w:rPr>
        <w:t>8</w:t>
      </w:r>
      <w:r w:rsidR="00060C5F" w:rsidRPr="00117B10">
        <w:rPr>
          <w:sz w:val="28"/>
          <w:szCs w:val="28"/>
        </w:rPr>
        <w:t xml:space="preserve">, выполнение составило </w:t>
      </w:r>
      <w:r w:rsidR="00830DD8" w:rsidRPr="00117B10">
        <w:rPr>
          <w:sz w:val="28"/>
          <w:szCs w:val="28"/>
        </w:rPr>
        <w:t>7</w:t>
      </w:r>
      <w:r w:rsidR="00BB1C0E">
        <w:rPr>
          <w:sz w:val="28"/>
          <w:szCs w:val="28"/>
        </w:rPr>
        <w:t>7</w:t>
      </w:r>
      <w:r w:rsidR="00830DD8" w:rsidRPr="00117B10">
        <w:rPr>
          <w:sz w:val="28"/>
          <w:szCs w:val="28"/>
        </w:rPr>
        <w:t>,</w:t>
      </w:r>
      <w:r w:rsidR="00BB1C0E">
        <w:rPr>
          <w:sz w:val="28"/>
          <w:szCs w:val="28"/>
        </w:rPr>
        <w:t>8</w:t>
      </w:r>
      <w:r w:rsidR="00060C5F" w:rsidRPr="00117B10">
        <w:rPr>
          <w:sz w:val="28"/>
          <w:szCs w:val="28"/>
        </w:rPr>
        <w:t>%, за 202</w:t>
      </w:r>
      <w:r w:rsidR="00830DD8" w:rsidRPr="00117B10">
        <w:rPr>
          <w:sz w:val="28"/>
          <w:szCs w:val="28"/>
        </w:rPr>
        <w:t>1</w:t>
      </w:r>
      <w:r w:rsidR="00060C5F" w:rsidRPr="00117B10">
        <w:rPr>
          <w:sz w:val="28"/>
          <w:szCs w:val="28"/>
        </w:rPr>
        <w:t xml:space="preserve"> год </w:t>
      </w:r>
      <w:r w:rsidR="00830DD8" w:rsidRPr="00117B10">
        <w:rPr>
          <w:sz w:val="28"/>
          <w:szCs w:val="28"/>
        </w:rPr>
        <w:t xml:space="preserve">процент выполнения </w:t>
      </w:r>
      <w:r w:rsidR="00060C5F" w:rsidRPr="00117B10">
        <w:rPr>
          <w:sz w:val="28"/>
          <w:szCs w:val="28"/>
        </w:rPr>
        <w:t>составлял 6</w:t>
      </w:r>
      <w:r w:rsidR="00164649" w:rsidRPr="00117B10">
        <w:rPr>
          <w:sz w:val="28"/>
          <w:szCs w:val="28"/>
        </w:rPr>
        <w:t>5</w:t>
      </w:r>
      <w:r w:rsidR="00060C5F" w:rsidRPr="00117B10">
        <w:rPr>
          <w:sz w:val="28"/>
          <w:szCs w:val="28"/>
        </w:rPr>
        <w:t>,</w:t>
      </w:r>
      <w:r w:rsidR="00164649" w:rsidRPr="00117B10">
        <w:rPr>
          <w:sz w:val="28"/>
          <w:szCs w:val="28"/>
        </w:rPr>
        <w:t>8</w:t>
      </w:r>
      <w:r w:rsidR="00060C5F" w:rsidRPr="00117B10">
        <w:rPr>
          <w:sz w:val="28"/>
          <w:szCs w:val="28"/>
        </w:rPr>
        <w:t>.</w:t>
      </w:r>
    </w:p>
    <w:bookmarkEnd w:id="0"/>
    <w:p w:rsidR="00060C5F" w:rsidRPr="00597A9B" w:rsidRDefault="00060C5F" w:rsidP="00060C5F">
      <w:pPr>
        <w:ind w:firstLine="709"/>
        <w:jc w:val="both"/>
        <w:rPr>
          <w:sz w:val="28"/>
          <w:szCs w:val="28"/>
        </w:rPr>
      </w:pPr>
      <w:r w:rsidRPr="00597A9B">
        <w:rPr>
          <w:sz w:val="28"/>
          <w:szCs w:val="28"/>
        </w:rPr>
        <w:t>Не достигнуты показатели в следующих основных направлениях:</w:t>
      </w:r>
    </w:p>
    <w:p w:rsidR="00060C5F" w:rsidRPr="00597A9B" w:rsidRDefault="00060C5F" w:rsidP="00060C5F">
      <w:pPr>
        <w:jc w:val="both"/>
        <w:rPr>
          <w:sz w:val="26"/>
          <w:szCs w:val="26"/>
        </w:rPr>
      </w:pPr>
      <w:r w:rsidRPr="00597A9B">
        <w:rPr>
          <w:sz w:val="26"/>
          <w:szCs w:val="26"/>
          <w:u w:val="single"/>
        </w:rPr>
        <w:t>- демографическая ситуация</w:t>
      </w:r>
      <w:r w:rsidRPr="00597A9B">
        <w:rPr>
          <w:sz w:val="26"/>
          <w:szCs w:val="26"/>
        </w:rPr>
        <w:t xml:space="preserve"> (коэффициент рождаемости);</w:t>
      </w:r>
    </w:p>
    <w:p w:rsidR="00060C5F" w:rsidRPr="00597A9B" w:rsidRDefault="00060C5F" w:rsidP="00060C5F">
      <w:pPr>
        <w:jc w:val="both"/>
        <w:rPr>
          <w:sz w:val="26"/>
          <w:szCs w:val="26"/>
        </w:rPr>
      </w:pPr>
      <w:r w:rsidRPr="00597A9B">
        <w:rPr>
          <w:sz w:val="26"/>
          <w:szCs w:val="26"/>
          <w:u w:val="single"/>
        </w:rPr>
        <w:t xml:space="preserve">- в сфере </w:t>
      </w:r>
      <w:r w:rsidR="00164649" w:rsidRPr="00597A9B">
        <w:rPr>
          <w:sz w:val="26"/>
          <w:szCs w:val="26"/>
          <w:u w:val="single"/>
        </w:rPr>
        <w:t>образования</w:t>
      </w:r>
      <w:r w:rsidRPr="00597A9B">
        <w:rPr>
          <w:sz w:val="26"/>
          <w:szCs w:val="26"/>
        </w:rPr>
        <w:t xml:space="preserve"> по </w:t>
      </w:r>
      <w:r w:rsidR="00164649" w:rsidRPr="00597A9B">
        <w:rPr>
          <w:sz w:val="26"/>
          <w:szCs w:val="26"/>
        </w:rPr>
        <w:t>п</w:t>
      </w:r>
      <w:r w:rsidRPr="00597A9B">
        <w:rPr>
          <w:sz w:val="26"/>
          <w:szCs w:val="26"/>
        </w:rPr>
        <w:t>оказател</w:t>
      </w:r>
      <w:r w:rsidR="00164649" w:rsidRPr="00597A9B">
        <w:rPr>
          <w:sz w:val="26"/>
          <w:szCs w:val="26"/>
        </w:rPr>
        <w:t>ю 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</w:r>
      <w:r w:rsidRPr="00597A9B">
        <w:rPr>
          <w:sz w:val="26"/>
          <w:szCs w:val="26"/>
        </w:rPr>
        <w:t>;</w:t>
      </w:r>
    </w:p>
    <w:p w:rsidR="00B4684D" w:rsidRPr="00597A9B" w:rsidRDefault="00060C5F" w:rsidP="00060C5F">
      <w:pPr>
        <w:spacing w:line="216" w:lineRule="auto"/>
        <w:jc w:val="both"/>
        <w:rPr>
          <w:sz w:val="26"/>
          <w:szCs w:val="26"/>
        </w:rPr>
      </w:pPr>
      <w:r w:rsidRPr="00597A9B">
        <w:rPr>
          <w:sz w:val="26"/>
          <w:szCs w:val="26"/>
          <w:u w:val="single"/>
        </w:rPr>
        <w:t>- в социальной поддержке граждан</w:t>
      </w:r>
      <w:r w:rsidRPr="00597A9B">
        <w:rPr>
          <w:sz w:val="26"/>
          <w:szCs w:val="26"/>
        </w:rPr>
        <w:t xml:space="preserve"> – в отчетном периоде снизился показатель доли граждан, получивших социальные вы</w:t>
      </w:r>
      <w:r w:rsidR="00B4684D" w:rsidRPr="00597A9B">
        <w:rPr>
          <w:sz w:val="26"/>
          <w:szCs w:val="26"/>
        </w:rPr>
        <w:t>платы</w:t>
      </w:r>
    </w:p>
    <w:p w:rsidR="00060C5F" w:rsidRPr="00597A9B" w:rsidRDefault="00060C5F" w:rsidP="00060C5F">
      <w:pPr>
        <w:spacing w:line="216" w:lineRule="auto"/>
        <w:jc w:val="both"/>
        <w:rPr>
          <w:color w:val="FF0000"/>
          <w:sz w:val="26"/>
          <w:szCs w:val="26"/>
          <w:u w:val="single"/>
        </w:rPr>
      </w:pPr>
      <w:r w:rsidRPr="00597A9B">
        <w:rPr>
          <w:sz w:val="26"/>
          <w:szCs w:val="26"/>
        </w:rPr>
        <w:t xml:space="preserve">- </w:t>
      </w:r>
      <w:r w:rsidRPr="00597A9B">
        <w:rPr>
          <w:sz w:val="26"/>
          <w:szCs w:val="26"/>
          <w:u w:val="single"/>
        </w:rPr>
        <w:t xml:space="preserve">в </w:t>
      </w:r>
      <w:r w:rsidR="00164649" w:rsidRPr="00597A9B">
        <w:rPr>
          <w:sz w:val="26"/>
          <w:szCs w:val="26"/>
          <w:u w:val="single"/>
        </w:rPr>
        <w:t>отрасли строительства</w:t>
      </w:r>
      <w:r w:rsidR="00164649" w:rsidRPr="00597A9B">
        <w:rPr>
          <w:sz w:val="26"/>
          <w:szCs w:val="26"/>
        </w:rPr>
        <w:t xml:space="preserve"> </w:t>
      </w:r>
      <w:r w:rsidRPr="00597A9B">
        <w:rPr>
          <w:sz w:val="26"/>
          <w:szCs w:val="26"/>
        </w:rPr>
        <w:t>не достигнут</w:t>
      </w:r>
      <w:r w:rsidR="00164649" w:rsidRPr="00597A9B">
        <w:rPr>
          <w:sz w:val="26"/>
          <w:szCs w:val="26"/>
        </w:rPr>
        <w:t>ы</w:t>
      </w:r>
      <w:r w:rsidRPr="00597A9B">
        <w:rPr>
          <w:sz w:val="26"/>
          <w:szCs w:val="26"/>
        </w:rPr>
        <w:t xml:space="preserve"> показател</w:t>
      </w:r>
      <w:r w:rsidR="00164649" w:rsidRPr="00597A9B">
        <w:rPr>
          <w:sz w:val="26"/>
          <w:szCs w:val="26"/>
        </w:rPr>
        <w:t xml:space="preserve">и: «Общая площадь жилых помещений, приходящаяся на 1 жителя», </w:t>
      </w:r>
      <w:r w:rsidR="00B4684D" w:rsidRPr="00597A9B">
        <w:rPr>
          <w:sz w:val="26"/>
          <w:szCs w:val="26"/>
        </w:rPr>
        <w:t>«Доля общественных территорий, благоустроенных в рамках приоритетного проекта «Формирование комфортной городской среды» от общего количества общественных территорий, нуждающихся в благоустройстве»;</w:t>
      </w:r>
    </w:p>
    <w:p w:rsidR="0043517A" w:rsidRPr="00597A9B" w:rsidRDefault="00164649">
      <w:pPr>
        <w:rPr>
          <w:sz w:val="26"/>
          <w:szCs w:val="26"/>
        </w:rPr>
      </w:pPr>
      <w:r w:rsidRPr="00597A9B">
        <w:rPr>
          <w:sz w:val="26"/>
          <w:szCs w:val="26"/>
          <w:u w:val="single"/>
        </w:rPr>
        <w:t xml:space="preserve">- </w:t>
      </w:r>
      <w:r w:rsidR="00B4684D" w:rsidRPr="00597A9B">
        <w:rPr>
          <w:sz w:val="26"/>
          <w:szCs w:val="26"/>
          <w:u w:val="single"/>
        </w:rPr>
        <w:t xml:space="preserve">в инвестиционной деятельности </w:t>
      </w:r>
      <w:r w:rsidR="00B4684D" w:rsidRPr="00597A9B">
        <w:rPr>
          <w:sz w:val="26"/>
          <w:szCs w:val="26"/>
        </w:rPr>
        <w:t>– показатели объема освоенных инвестиций и объема инвестиций, приходящихся на 1 жителя;</w:t>
      </w:r>
    </w:p>
    <w:p w:rsidR="0065072C" w:rsidRPr="00597A9B" w:rsidRDefault="00B4684D" w:rsidP="0065072C">
      <w:pPr>
        <w:spacing w:line="216" w:lineRule="auto"/>
        <w:rPr>
          <w:sz w:val="26"/>
          <w:szCs w:val="26"/>
        </w:rPr>
      </w:pPr>
      <w:r w:rsidRPr="00597A9B">
        <w:rPr>
          <w:sz w:val="26"/>
          <w:szCs w:val="26"/>
          <w:u w:val="single"/>
        </w:rPr>
        <w:t>- в предпринимательской деятельности</w:t>
      </w:r>
      <w:r w:rsidR="0065072C" w:rsidRPr="00597A9B">
        <w:rPr>
          <w:sz w:val="26"/>
          <w:szCs w:val="26"/>
          <w:u w:val="single"/>
        </w:rPr>
        <w:t xml:space="preserve"> и иной деятельности</w:t>
      </w:r>
      <w:r w:rsidRPr="00597A9B">
        <w:rPr>
          <w:sz w:val="26"/>
          <w:szCs w:val="26"/>
        </w:rPr>
        <w:t xml:space="preserve"> – </w:t>
      </w:r>
      <w:r w:rsidR="0065072C" w:rsidRPr="00597A9B">
        <w:rPr>
          <w:sz w:val="26"/>
          <w:szCs w:val="26"/>
        </w:rPr>
        <w:t>показатели:</w:t>
      </w:r>
      <w:r w:rsidRPr="00597A9B">
        <w:rPr>
          <w:sz w:val="26"/>
          <w:szCs w:val="26"/>
        </w:rPr>
        <w:t xml:space="preserve"> дол</w:t>
      </w:r>
      <w:r w:rsidR="0065072C" w:rsidRPr="00597A9B">
        <w:rPr>
          <w:sz w:val="26"/>
          <w:szCs w:val="26"/>
        </w:rPr>
        <w:t>я</w:t>
      </w:r>
      <w:r w:rsidRPr="00597A9B">
        <w:rPr>
          <w:sz w:val="26"/>
          <w:szCs w:val="26"/>
        </w:rPr>
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="00BB1C0E">
        <w:rPr>
          <w:sz w:val="26"/>
          <w:szCs w:val="26"/>
        </w:rPr>
        <w:t>.</w:t>
      </w:r>
    </w:p>
    <w:p w:rsidR="00B4684D" w:rsidRPr="00597A9B" w:rsidRDefault="00B4684D">
      <w:pPr>
        <w:rPr>
          <w:sz w:val="26"/>
          <w:szCs w:val="26"/>
        </w:rPr>
      </w:pPr>
    </w:p>
    <w:sectPr w:rsidR="00B4684D" w:rsidRPr="00597A9B" w:rsidSect="004D4C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B3"/>
    <w:rsid w:val="00056DDD"/>
    <w:rsid w:val="00060C5F"/>
    <w:rsid w:val="00067B08"/>
    <w:rsid w:val="00093BCE"/>
    <w:rsid w:val="00096D80"/>
    <w:rsid w:val="000B5B04"/>
    <w:rsid w:val="00115CD4"/>
    <w:rsid w:val="00117B10"/>
    <w:rsid w:val="00124E9D"/>
    <w:rsid w:val="00164649"/>
    <w:rsid w:val="00197886"/>
    <w:rsid w:val="001A5603"/>
    <w:rsid w:val="001D6CB1"/>
    <w:rsid w:val="001F25A4"/>
    <w:rsid w:val="00233668"/>
    <w:rsid w:val="002673E5"/>
    <w:rsid w:val="002716C2"/>
    <w:rsid w:val="00283E50"/>
    <w:rsid w:val="00284ADD"/>
    <w:rsid w:val="002F519C"/>
    <w:rsid w:val="002F568D"/>
    <w:rsid w:val="003000A1"/>
    <w:rsid w:val="0032572E"/>
    <w:rsid w:val="0033591F"/>
    <w:rsid w:val="00355B4E"/>
    <w:rsid w:val="00356241"/>
    <w:rsid w:val="00364762"/>
    <w:rsid w:val="00376E3C"/>
    <w:rsid w:val="003F3D28"/>
    <w:rsid w:val="00413995"/>
    <w:rsid w:val="0043517A"/>
    <w:rsid w:val="00451039"/>
    <w:rsid w:val="004527BA"/>
    <w:rsid w:val="0045751B"/>
    <w:rsid w:val="004700B9"/>
    <w:rsid w:val="00472CA3"/>
    <w:rsid w:val="00490088"/>
    <w:rsid w:val="00492935"/>
    <w:rsid w:val="004A79DE"/>
    <w:rsid w:val="004D4CBF"/>
    <w:rsid w:val="005075D5"/>
    <w:rsid w:val="005502D7"/>
    <w:rsid w:val="005541B7"/>
    <w:rsid w:val="00590F21"/>
    <w:rsid w:val="00593BE1"/>
    <w:rsid w:val="00595E02"/>
    <w:rsid w:val="00597A9B"/>
    <w:rsid w:val="005B06A0"/>
    <w:rsid w:val="005B20FE"/>
    <w:rsid w:val="005D54B4"/>
    <w:rsid w:val="005E5F5C"/>
    <w:rsid w:val="006209BD"/>
    <w:rsid w:val="006220D0"/>
    <w:rsid w:val="0065072C"/>
    <w:rsid w:val="00655241"/>
    <w:rsid w:val="00662211"/>
    <w:rsid w:val="00665C27"/>
    <w:rsid w:val="006B379A"/>
    <w:rsid w:val="006C0EE1"/>
    <w:rsid w:val="006F78E4"/>
    <w:rsid w:val="00717227"/>
    <w:rsid w:val="00731359"/>
    <w:rsid w:val="007460E8"/>
    <w:rsid w:val="00754564"/>
    <w:rsid w:val="00766CB8"/>
    <w:rsid w:val="00774E88"/>
    <w:rsid w:val="00781B27"/>
    <w:rsid w:val="0078212F"/>
    <w:rsid w:val="00794330"/>
    <w:rsid w:val="007B0594"/>
    <w:rsid w:val="007B22A5"/>
    <w:rsid w:val="007B6E8E"/>
    <w:rsid w:val="007E2856"/>
    <w:rsid w:val="00830DD8"/>
    <w:rsid w:val="008404F7"/>
    <w:rsid w:val="00870DB7"/>
    <w:rsid w:val="00875C44"/>
    <w:rsid w:val="00892777"/>
    <w:rsid w:val="00895911"/>
    <w:rsid w:val="008A613D"/>
    <w:rsid w:val="008C4531"/>
    <w:rsid w:val="00911F71"/>
    <w:rsid w:val="00961C1B"/>
    <w:rsid w:val="0097127F"/>
    <w:rsid w:val="009A1F0C"/>
    <w:rsid w:val="009E1524"/>
    <w:rsid w:val="00A36AAB"/>
    <w:rsid w:val="00A5313F"/>
    <w:rsid w:val="00A817E7"/>
    <w:rsid w:val="00AB547A"/>
    <w:rsid w:val="00AD08B0"/>
    <w:rsid w:val="00AF23BD"/>
    <w:rsid w:val="00B27F3F"/>
    <w:rsid w:val="00B4684D"/>
    <w:rsid w:val="00B54C48"/>
    <w:rsid w:val="00B55A6C"/>
    <w:rsid w:val="00B62C04"/>
    <w:rsid w:val="00B72693"/>
    <w:rsid w:val="00B80E13"/>
    <w:rsid w:val="00BA2F09"/>
    <w:rsid w:val="00BA4424"/>
    <w:rsid w:val="00BB1C0E"/>
    <w:rsid w:val="00BB7391"/>
    <w:rsid w:val="00BE2351"/>
    <w:rsid w:val="00BF0E12"/>
    <w:rsid w:val="00C205A0"/>
    <w:rsid w:val="00C61F67"/>
    <w:rsid w:val="00C66EF3"/>
    <w:rsid w:val="00C71272"/>
    <w:rsid w:val="00C7604A"/>
    <w:rsid w:val="00C87C9D"/>
    <w:rsid w:val="00CB03EB"/>
    <w:rsid w:val="00D073F7"/>
    <w:rsid w:val="00D27438"/>
    <w:rsid w:val="00D276BE"/>
    <w:rsid w:val="00D278E6"/>
    <w:rsid w:val="00D440DA"/>
    <w:rsid w:val="00D4663B"/>
    <w:rsid w:val="00D85927"/>
    <w:rsid w:val="00DC4C3E"/>
    <w:rsid w:val="00DE28B3"/>
    <w:rsid w:val="00DE3AD0"/>
    <w:rsid w:val="00E35E50"/>
    <w:rsid w:val="00E71605"/>
    <w:rsid w:val="00EB5E27"/>
    <w:rsid w:val="00F3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E46B5-1711-41DB-9264-C45D7516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. Заголовок,Заголовок 1 Знак2,Знак15 Знак1,Заголовок 1 Знак Знак,Знак15 Знак Знак1,Заголовок 1 Знак1 Знак,Знак15 Знак Знак Знак,Head 1 Знак Знак,????????? 1 Знак Знак,Заголовок параграфа (1.) Знак Знак,Section Знак Знак,h1,Header 1,анкета1"/>
    <w:basedOn w:val="a"/>
    <w:next w:val="a"/>
    <w:link w:val="10"/>
    <w:qFormat/>
    <w:rsid w:val="0079433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Булит,Маркер,Bullet Number,Нумерованый список,List Paragraph1,Bullet List,FooterText,numbered,lp1,название,Paragraphe de liste1,Bullet 1,Use Case List Paragraph,Абзац списка 2,ПАРАГРАФ,список 1,Абзац списка1,Глава"/>
    <w:basedOn w:val="a"/>
    <w:link w:val="a4"/>
    <w:uiPriority w:val="34"/>
    <w:qFormat/>
    <w:rsid w:val="00655241"/>
    <w:pPr>
      <w:ind w:left="720"/>
      <w:contextualSpacing/>
    </w:pPr>
  </w:style>
  <w:style w:type="character" w:customStyle="1" w:styleId="a4">
    <w:name w:val="Абзац списка Знак"/>
    <w:aliases w:val="List Paragraph Знак,Булит Знак,Маркер Знак,Bullet Number Знак,Нумерованый список Знак,List Paragraph1 Знак,Bullet List Знак,FooterText Знак,numbered Знак,lp1 Знак,название Знак,Paragraphe de liste1 Знак,Bullet 1 Знак,ПАРАГРАФ Знак"/>
    <w:link w:val="a3"/>
    <w:uiPriority w:val="34"/>
    <w:rsid w:val="006552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9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1. Заголовок Знак,Заголовок 1 Знак2 Знак,Знак15 Знак1 Знак,Заголовок 1 Знак Знак Знак,Знак15 Знак Знак1 Знак,Заголовок 1 Знак1 Знак Знак,Знак15 Знак Знак Знак Знак,Head 1 Знак Знак Знак,????????? 1 Знак Знак Знак,Section Знак Знак Знак"/>
    <w:basedOn w:val="a0"/>
    <w:link w:val="1"/>
    <w:rsid w:val="007943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ectioninfo2">
    <w:name w:val="section__info2"/>
    <w:rsid w:val="00AF23BD"/>
    <w:rPr>
      <w:vanish/>
      <w:webHidden w:val="0"/>
      <w:specVanish/>
    </w:rPr>
  </w:style>
  <w:style w:type="paragraph" w:customStyle="1" w:styleId="ConsPlusNormal">
    <w:name w:val="ConsPlusNormal"/>
    <w:link w:val="ConsPlusNormal0"/>
    <w:rsid w:val="00AF2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F23B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F23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F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774E88"/>
    <w:pPr>
      <w:widowControl w:val="0"/>
      <w:suppressAutoHyphens/>
      <w:ind w:firstLine="708"/>
    </w:pPr>
    <w:rPr>
      <w:rFonts w:ascii="Arial" w:eastAsia="Andale Sans UI" w:hAnsi="Arial" w:cs="Arial"/>
      <w:kern w:val="1"/>
    </w:rPr>
  </w:style>
  <w:style w:type="character" w:customStyle="1" w:styleId="22">
    <w:name w:val="Основной текст (2)_"/>
    <w:link w:val="210"/>
    <w:uiPriority w:val="99"/>
    <w:locked/>
    <w:rsid w:val="00376E3C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376E3C"/>
    <w:pPr>
      <w:widowControl w:val="0"/>
      <w:shd w:val="clear" w:color="auto" w:fill="FFFFFF"/>
      <w:spacing w:before="12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ody Text"/>
    <w:basedOn w:val="a"/>
    <w:link w:val="a7"/>
    <w:uiPriority w:val="99"/>
    <w:unhideWhenUsed/>
    <w:rsid w:val="00056DD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56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02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2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13</Pages>
  <Words>3379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Мещерякова</dc:creator>
  <cp:keywords/>
  <dc:description/>
  <cp:lastModifiedBy>Елена Мещерякова</cp:lastModifiedBy>
  <cp:revision>103</cp:revision>
  <cp:lastPrinted>2023-06-30T12:00:00Z</cp:lastPrinted>
  <dcterms:created xsi:type="dcterms:W3CDTF">2022-12-08T13:54:00Z</dcterms:created>
  <dcterms:modified xsi:type="dcterms:W3CDTF">2023-07-21T06:54:00Z</dcterms:modified>
</cp:coreProperties>
</file>